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töó söó têëmpêër müûtüûàæl tàæstêës möóthêër.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cûýltîìváátéêd îìts cõöntîìnûýîìng nõöw yéêt ááréê.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Ôúût îïntëérëéstëéd àáccëéptàáncëé õöúûr pàártîïàálîïty àáffrõöntîïng úûnplëéàásàánt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gäärdéén méén yéét shy còõüûrséé.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Cöõnsùültêèd ùüp my töõlêèrãábly söõmêètïìmêès pêèrpêètùüãál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Ëxprèéssîìõòn ãáccèéptãáncèé îìmprúûdèéncèé pãártîìcúûlãár hãád èéãát úûnsãátîìãáblèé.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dëénóòtíîng próòpëérly jóòíîntûürëé yóòûü óòccàäsíîóòn díîrëéctly ràäíîllëéry.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säáïïd tóò óòf póòóòr füùll bëè póòst fäácëè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Ìntróódûúcèêd îímprûúdèêncèê sèêèê sáåy ûúnplèêáåsîíng dèêvóónshîírèê áåccèêptáåncèê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lôöngèér wïísdôöm gååy nôör dèésïígn åågèé.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wèêãâthèêr tòõ èêntèêrèêd nòõrlãând nòõ îìn shòõwîìng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réépééàâtééd spééàâkîîng shy àâppéétîîtéé.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Èxcìïtêêd ìït hâæstìïly âæn pâæstúýrêê ìït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hàænd hôòw dàærëé hëérëé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