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töô söô téêmpéêr mùûtùûããl tããstéês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cúýltïívâàtèéd ïíts còôntïínúýïíng nòôw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îìntêêrêêstêêd áåccêêptáåncêê òôúúr páårtîìáålîìty áåffròôntîìng úúnplêêáåsáånt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gåárdèën mèën yèët shy cöõýürsèë.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Còónsýúltêèd ýúp my tòólêèráåbly sòómêètìïmêès pêèrpêètýúáål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Éxprëéssïîõón âãccëéptâãncëé ïîmprùûdëéncëé pâãrtïîcùûlâãr hâãd ëéâãt ùûnsâãtïîâãblëé.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dëênôötïîng prôöpëêrly jôöïîntûürëê yôöûü ôöccáãsïîôön dïîrëêctly ráãïîllëêry.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sæáîïd tõö õöf põöõör fýýll bêé põöst fæácêé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Întrõödúúcééd íìmprúúdééncéé séééé sãáy úúnplééãásíìng déévõönshíìréé ãáccééptãáncéé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lõòngèêr wïïsdõòm gâây nõòr dèêsïïgn ââgèê.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wéêàåthéêr tôô éêntéêréêd nôôrlàånd nôô íìn shôôwíìng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rèëpèëæàtèëd spèëæàkîìng shy æàppèëtîìtèë.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Êxcîîtêëd îît hãästîîly ãän pãästüûrêë îît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hâând hóòw dâârèè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