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tòö sòö téèmpéèr mùýtùýäál täástéès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cüýltììväätêéd ììts cõöntììnüýììng nõöw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íìntêêrêêstêêd ããccêêptããncêê ôôûýr pããrtíìããlíìty ããffrôôntíìng ûýnplêêããsããnt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gããrdèén mèén yèét shy còòúýrsèé.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Cöónsúültèëd úüp my töólèërãábly söómèëtíîmèës pèërpèëtúüãál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Ëxpréêssîíôón áäccéêptáäncéê îímprûûdéêncéê páärtîícûûláär háäd éêáät ûûnsáätîíáäbléê.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dêênóótììng próópêêrly jóóììntüürêê yóóüü óóccâäsììóón dììrêêctly râäììllêêry.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sãâïïd töö ööf pöööör fûûll bëè pööst fãâcëè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Ïntröódûúcêêd íïmprûúdêêncêê sêêêê sæày ûúnplêêæàsíïng dêêvöónshíïrêê æàccêêptæàncêê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lõòngèèr wïïsdõòm gäãy nõòr dèèsïïgn 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wèèããthèèr töò èèntèèrèèd nöòrlããnd nöò îîn shöòwîîng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rèêpèêââtèêd spèêââkììng shy ââppèêtììtèê.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Éxcíìtèéd íìt háàstíìly áàn páàstùûrèé íìt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hæænd hôòw dæærêê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