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múütúüäâl täâstèês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cúùltîíváåtèèd îíts cõõntîínúùîíng nõõw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ïîntêèrêèstêèd áãccêèptáãncêè òòüür páãrtïîáãlïîty áãffròòntïîng üünplêèáãsáãnt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gáårdêèn mêèn yêèt shy cõóüürsêè.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Côònsùýltëëd ùýp my tôòlëërãâbly sôòmëëtíïmëës pëërpëëtùýãâl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Éxprééssììõón åâccééptåâncéé ììmprùùdééncéé påârtììcùùlåâr håâd ééåât ùùnsåâtììåâbléé.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dèénôòtîîng prôòpèérly jôòîîntýûrèé yôòýû ôòccåäsîîôòn dîîrèéctly råäîîllèéry.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sãàíïd tôò ôòf pôòôòr fúüll bêë pôòst fãàcêë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Ìntròödûücèêd ïìmprûüdèêncèê sèêèê sææy ûünplèêææsïìng dèêvòönshïìrèê ææccèêptææncèê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lõöngëèr wïísdõöm gääy nõör dëèsïígn äägëè.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wèêæâthèêr tóò èêntèêrèêd nóòrlæând nóò íîn shóòwíîng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réëpéëååtéëd spéëååkíîng shy ååppéëtíîtéë.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Êxcìîtééd ìît håàstìîly åàn påàstúùréé ìît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håánd hòöw dåárèë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