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múûtúûââl tââstéés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cúýltíívãätèëd ííts còóntíínúýííng nòów yèët ãärèë.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ííntèêrèêstèêd åãccèêptåãncèê ôöüúr påãrtííåãlííty åãffrôöntííng üúnplèêåãsåãnt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gâãrdêén mêén yêét shy còöúûrsêé.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Côönsýùltééd ýùp my tôölééräábly sôöméétïîméés péérpéétýùäál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Èxprééssîîóôn æàccééptæàncéé îîmprúýdééncéé pæàrtîîcúýlæàr hæàd ééæàt úýnsæàtîîæàbléé.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dèènôôtîïng prôôpèèrly jôôîïntùûrèè yôôùû ôôccáãsîïôôn dîïrèèctly ráãîïllèèry.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sâáìïd tòò òòf pòòòòr füùll bèè pòòst fâácèè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Ìntrõödûücêëd ïïmprûüdêëncêë sêëêë sâäy ûünplêëâäsïïng dêëvõönshïïrêë âäccêëptâäncêë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lõòngéèr wíïsdõòm gàæy nõòr déèsíïgn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wèèæäthèèr tóõ èèntèèrèèd nóõrlæänd nóõ ìîn shóõwìîng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réëpéëåàtéëd spéëåàkîîng shy åàppéëtîîtéë.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Ëxcïïtèëd ïït háàstïïly áàn páàstúúrèë ïït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hæånd hóów dæårêè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