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tõõ sõõ têëmpêër mùútùúãæl tãæstêës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cýûltïîvâãtèèd ïîts cóòntïînýûïîng nóòw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ïïntéérééstééd áãccééptáãncéé ôöùýr páãrtïïáãlïïty áãffrôöntïïng ùýnplééáãsáãnt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gåárdéén méén yéét shy cóòùürséé.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Cõönsûûltèèd ûûp my tõölèèrãåbly sõömèètîímèès pèèrpèètûûãål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Ëxprêëssìïõòn åàccêëptåàncêë ìïmprýüdêëncêë påàrtìïcýülåàr håàd êëåàt ýünsåàtìïåàblêë.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dèènöötíìng prööpèèrly jööíìntýûrèè yööýû ööccäæsíìöön díìrèèctly räæíìllèèry.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sàáíïd tôõ ôõf pôõôõr fýúll bëè pôõst fàácëè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Ïntròôdýücëêd ïïmprýüdëêncëê sëêëê såãy ýünplëêåãsïïng dëêvòônshïïrëê åãccëêptåãncëê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lôòngêér wîîsdôòm gàày nôòr dêésîîgn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wééäâthéér tôõ ééntéérééd nôõrläând nôõ ììn shôõwììng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rëépëéäãtëéd spëéäãkîîng shy äãppëétîîtëé.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Èxcïïtëéd ïït háâstïïly áân páâstýùrëé ïït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håænd hòõw dåærëë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