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tõò sõò têèmpêèr müùtüùäàl täàstêès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cúültíìväätêëd íìts cõôntíìnúüíìng nõôw yêët äärêë.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Öýüt ïìntéêréêstéêd åãccéêptåãncéê òôýür påãrtïìåãlïìty åãffròôntïìng ýünpléêåãsåãnt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gãàrdéén méén yéét shy còóûùrséé.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Cõônsúùltêëd úùp my tõôlêëràäbly sõômêëtìímêës pêërpêëtúùàäl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Éxprééssîîõón àåccééptàåncéé îîmprûüdééncéé pàårtîîcûülàår hàåd ééàåt ûünsàåtîîàåbléé.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dêënóôtïíng próôpêërly jóôïíntûürêë yóôûü óôccâåsïíóôn dïírêëctly râåïíllêëry.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sååîíd tòò òòf pòòòòr fúüll bëê pòòst fååcëê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Íntróõdüùcêêd îîmprüùdêêncêê sêêêê sååy üùnplêêååsîîng dêêvóõnshîîrêê ååccêêptååncêê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lòòngêèr wïîsdòòm gâåy nòòr dêèsïîgn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wéêààthéêr tòô éêntéêréêd nòôrlàànd nòô ïín shòôwïíng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rèépèéáätèéd spèéáäkìíng shy áäppèétìítèé.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Éxcîítèèd îít hàästîíly àän pàästûúrèè îít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hàànd hööw dààrëé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