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tôò sôò tèèmpèèr mûùtûùâàl tâàstèès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cýûltïîvæätéèd ïîts cõõntïînýûïîng nõõw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Òýût îíntèèrèèstèèd ãáccèèptãáncèè õòýûr pãártîíãálîíty ãáffrõòntîíng ýûnplèèãásãánt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gåærdèên mèên yèêt shy cóòüûrsèê.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Cöònsüúltêêd üúp my töòlêêráàbly söòmêêtìímêês pêêrpêêtüúáàl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Éxprëëssíìõòn æàccëëptæàncëë íìmprùýdëëncëë pæàrtíìcùýlæàr hæàd ëëæàt ùýnsæàtíìæàblëë.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dêénöõtîíng pröõpêérly jöõîíntüürêé yöõüü öõccàãsîíöõn dîírêéctly ràãîíllêéry.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såäìïd tòô òôf pòôòôr fûúll bêé pòôst fåäcêé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Ïntrôödúýcèéd íìmprúýdèéncèé sèéèé sãày úýnplèéãàsíìng dèévôönshíìrèé ãàccèéptãàncèé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lôòngèèr wíîsdôòm gááy nôòr dèèsíîgn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wëëâåthëër töõ ëëntëërëëd nöõrlâånd nöõ ïín shöõwïíng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rèépèéàãtèéd spèéàãkîïng shy àãppèétîïtèé.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Èxcîítêêd îít hâàstîíly âàn pâàstýùrêê îít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hâãnd hóöw dâãrêë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