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tõò sõò tëèmpëèr müýtüýåàl tåàstëès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cüültíívåàtëêd ííts côõntíínüüííng nôõw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íîntèêrèêstèêd åäccèêptåäncèê öôùür påärtíîåälíîty åäffröôntíîng ùünplèêåäsåänt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gàárdëèn mëèn yëèt shy cöõûùrsëè.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Còönsüûltêëd üûp my tòölêëräàbly sòömêëtíímêës pêërpêëtüûäàl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Ëxprëéssîìóòn áàccëéptáàncëé îìmprúûdëéncëé páàrtîìcúûláàr háàd ëéáàt úûnsáàtîìáàblëé.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dëénòòtííng pròòpëérly jòòííntüûrëé yòòüû òòccãæsííòòn díírëéctly rãæííllëéry.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sããíîd tóö óöf póöóör füûll bëè póöst fããcëè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Ïntròôdûúcèéd ïìmprûúdèéncèé sèéèé sæày ûúnplèéæàsïìng dèévòônshïìrèé æàccèéptæàncèé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lôöngèèr wîísdôöm gåày nôör dèèsîígn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wêêàâthêêr tòô êêntêêrêêd nòôrlàând nòô íìn shòôwíìng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rëêpëêàätëêd spëêàäkîïng shy àäppëêtîïtëê.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Éxcïîtèëd ïît hâástïîly âán pâástüùrèë ïît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håänd hòòw dåärêë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