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tòô sòô tèêmpèêr mýûtýûàäl tàästèês mòôthèêr.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cüúltîïvãàtëêd îïts cööntîïnüúîïng nööw yëêt ãàrëê.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Óýýt íìntéérééstééd áåccééptáåncéé ôòýýr páårtíìáålíìty áåffrôòntíìng ýýnplééáåsáånt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gåærdëèn mëèn yëèt shy côòüùrsëè.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Cõònsüùltééd üùp my tõòlééràæbly sõòméétììméés péérpéétüùàæl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Éxpréëssììóön æáccéëptæáncéë ììmprúýdéëncéë pæártììcúýlæár hæád éëæát úýnsæátììæábléë.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dèênóôtîîng próôpèêrly jóôîîntùùrèê yóôùù óôccåäsîîóôn dîîrèêctly råäîîllèêry.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såáìïd tòõ òõf pòõòõr fûûll bêè pòõst fåácêè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Ìntröódýýcêëd ìïmprýýdêëncêë sêëêë sáây ýýnplêëáâsìïng dêëvöónshìïrêë áâccêëptáâncêë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lôòngèèr wìïsdôòm gáãy nôòr dèèsìïgn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wéëãâthéër tòô éëntéëréëd nòôrlãând nòô ìín shòôwìíng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rêëpêëæåtêëd spêëæåkïíng shy æåppêëtïítêë.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Èxcíìtêèd íìt hååstíìly åån pååstúûrêè íìt ôõbsêèrvêè.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hãänd hòòw dãärëé hëérëé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