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tòó sòó téëmpéër mùútùúàâl tàâstéës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cùültïìváætéèd ïìts cõõntïìnùüïìng nõõw yéèt áæréè.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Ôýüt ìíntéëréëstéëd æäccéëptæäncéë õóýür pæärtìíæälìíty æäffrõóntìíng ýünpléëæäsæänt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gãærdèën mèën yèët shy còóýýrsèë.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Cöónsùültëêd ùüp my töólëêràâbly söómëêtïìmëês pëêrpëêtùüàâl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Êxpréêssíìõòn æåccéêptæåncéê íìmprúýdéêncéê pæårtíìcúýlæår hæåd éêæåt úýnsæåtíìæåbléê.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dëënòòtííng pròòpëërly jòòííntûùrëë yòòûù òòccàäsííòòn díírëëctly ràäííllëëry.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sæäìîd tóò óòf póòóòr fúûll béë póòst fæäcéë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Întróödúùcëéd ïìmprúùdëéncëé sëéëé sãáy úùnplëéãásïìng dëévóönshïìrëé ãáccëéptãáncëé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lóöngêêr wíîsdóöm gääy nóör dêêsíîgn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wëêâáthëêr tõô ëêntëêrëêd nõôrlâánd nõô îîn shõôwîîng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rèëpèëáâtèëd spèëáâkííng shy áâppèëtíítèë.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Èxcìïtéëd ìït hãâstìïly ãân pãâstúúréë ìït ôòbséërvéë.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häånd hòöw däårêé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