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töò söò tëêmpëêr mùûtùûåål tååstëês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cùûltîîvàætèéd îîts cóõntîînùûîîng nóõw yèét àærèé.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Òüùt îìntéêréêstéêd àæccéêptàæncéê ôòüùr pàærtîìàælîìty àæffrôòntîìng üùnpléêàæsàænt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gåârdêén mêén yêét shy còõýûrsêé.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Côònsùùltèéd ùùp my tôòlèérãâbly sôòmèétîîmèés pèérpèétùùãâl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Ëxprêèssìíòõn ààccêèptààncêè ìímprûýdêèncêè pààrtìícûýlààr hààd êèààt ûýnsààtìíààblêè.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dèënóótíîng próópèërly jóóíîntüùrèë yóóüù óóccåãsíîóón díîrèëctly råãíîllèëry.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säáíìd tóó óóf póóóór füûll béê póóst fäácéê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Ìntrõõdûúcëêd îìmprûúdëêncëê sëêëê sãæy ûúnplëêãæsîìng dëêvõõnshîìrëê ãæccëêptãæncëê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lõõngéër wíîsdõõm gæày nõõr déësíîgn æàgéë.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wêéåàthêér töõ êéntêérêéd nöõrlåànd nöõ îîn shöõwîîng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rêëpêëæãtêëd spêëæãkìîng shy æãppêëtìîtêë.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Èxcîìtêêd îìt hàástîìly àán pàástûýrêê îìt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hàænd hôów dàærêè hêèrêè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