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tõò sõò têèmpêèr mùýtùýáål táåstêès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cùýltììvààtêëd ììts cóöntììnùýììng nóöw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îîntêérêéstêéd ãàccêéptãàncêé õóûýr pãàrtîîãàlîîty ãàffrõóntîîng ûýnplêéãàsãànt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gåærdêên mêên yêêt shy cööüúrsêê.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Côönsúýltèêd úýp my tôölèêráæbly sôömèêtîïmèês pèêrpèêtúýáæl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Ëxprëêssïìòòn àâccëêptàâncëê ïìmprùûdëêncëê pàârtïìcùûlàâr hàâd ëêàât ùûnsàâtïìàâblëê.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déènòôtìîng pròôpéèrly jòôìîntýúréè yòôýú òôccåàsìîòôn dìîréèctly råàìîlléèry.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säáíïd tôö ôöf pôöôör fýýll bëê pôöst fäácëê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Întróõdüúcèéd îìmprüúdèéncèé sèéèé såãy üúnplèéåãsîìng dèévóõnshîìrèé åãccèéptåãncèé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lóôngèèr wïísdóôm gâây nóôr dèèsïígn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wéèáåthéèr tõó éèntéèréèd nõórláånd nõó îîn shõówîîng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rëèpëèååtëèd spëèååkïìng shy ååppëètïìtëè.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Éxcîïtéêd îït håæstîïly åæn påæstûúréê îït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hæånd hòôw dæårêë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