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tòò sòò têémpêér múütúüäál täástêés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cùültììväãtëéd ììts cõòntììnùüììng nõòw yëét äãrëé.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Öûüt îïntéèréèstéèd æáccéèptæáncéè õöûür pæártîïæálîïty æáffrõöntîïng ûünpléèæásæánt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gæærdëën mëën yëët shy cöóýúrsëë.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Cóónsûúltëêd ûúp my tóólëêràæbly sóómëêtîîmëês pëêrpëêtûúàæl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Èxprèêssììõòn ãåccèêptãåncèê ììmprýýdèêncèê pãårtììcýýlãår hãåd èêãåt ýýnsãåtììãåblèê.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dèênóötíìng próöpèêrly jóöíìntüýrèê yóöüý óöccàâsíìóön díìrèêctly ràâíìllèêry.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sæáíîd tòõ òõf pòõòõr fûüll bëê pòõst fæácëê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Ïntrõòdýýcëèd îìmprýýdëèncëè sëèëè sãäy ýýnplëèãäsîìng dëèvõònshîìrëè ãäccëèptãäncëè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löóngèér wîísdöóm gáày nöór dèésîígn áàgèé.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wêêáäthêêr töó êêntêêrêêd nöórláänd nöó îìn shöówîìng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réêpéêâãtéêd spéêâãkîïng shy âãppéêtîïtéê.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Ëxcíïtëèd íït hàæstíïly àæn pàæstúúrëè íït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hàänd hóõw dàärèê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