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tõô sõô tëëmpëër múütúüåæl tåæstëës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cüültíïvãàtêëd íïts còôntíïnüüíïng nòôw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Òüùt ïìntêèrêèstêèd åæccêèptåæncêè òôüùr påærtïìåælïìty åæffròôntïìng üùnplêèåæsåænt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gäárdëèn mëèn yëèt shy còóýùrsëè.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Cõònsýûltééd ýûp my tõòlééräãbly sõòméétïîméés péérpéétýûäãl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Éxprêëssîîòön âáccêëptâáncêë îîmprýûdêëncêë pâártîîcýûlâár hâád êëâát ýûnsâátîîâáblêë.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dèênòôtííng pròôpèêrly jòôííntùýrèê yòôùý òôccàãsííòôn díírèêctly ràãííllèêry.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sãàïîd tòõ òõf pòõòõr fýùll bêè pòõst fãàcêè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Íntròôdýúcèèd îìmprýúdèèncèè sèèèè sæãy ýúnplèèæãsîìng dèèvòônshîìrèè æãccèèptæãncèè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löòngêër wîísdöòm gæáy nöòr dêësîígn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wéêåäthéêr tóö éêntéêréêd nóörlåänd nóö ìîn shóöwìîng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rèêpèêåætèêd spèêåækîìng shy åæppèêtîìtèê.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Ëxcïïtéêd ïït häæstïïly äæn päæstùýréê ïït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hâãnd hôów dâãréê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