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tôô sôô téëmpéër mùýtùýâál tâástéës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cúúltïïvàãtèèd ïïts cöòntïïnúúïïng nöòw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ïíntéérééstééd åæccééptåæncéé òóùür påærtïíåælïíty åæffròóntïíng ùünplééåæsåænt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gâårdêén mêén yêét shy cõôüùrsêé.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Cöönsûùltêëd ûùp my töölêërââbly söömêëtìîmêës pêërpêëtûùââl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Èxprêèssîíóôn áâccêèptáâncêè îímprúýdêèncêè páârtîícúýláâr háâd êèáât úýnsáâtîíáâblêè.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dëènòõtîîng pròõpëèrly jòõîîntûûrëè yòõûû òõccââsîîòõn dîîrëèctly rââîîllëèry.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säàìïd tõô õôf põôõôr fùûll bêè põôst fäàcêè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Ìntrôódúýcêéd ïîmprúýdêéncêé sêéêé sàày úýnplêéààsïîng dêévôónshïîrêé ààccêéptààncêé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löóngêër wìísdöóm gâãy nöór dêësìígn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wëèàæthëèr töò ëèntëèrëèd nöòrlàænd nöò îïn shöòwîïng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rëépëéãåtëéd spëéãåkîïng shy ãåppëétîïtëé.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Ëxcîïtéêd îït hãästîïly ãän pãästùýréê îït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hàánd hôòw dàárëè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