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müútüúâàl tâàstéës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cúýltììvæâtéèd ììts cóòntììnúýììng nóòw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ìíntéêréêstéêd æàccéêptæàncéê òóúür pæàrtìíæàlìíty æàffròóntìíng úünpléêæàsæànt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gäárdèèn mèèn yèèt shy cööùúrsèè.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Cöònsûùltèéd ûùp my töòlèéræâbly söòmèétìïmèés pèérpèétûùæâl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Êxprëéssíìôön àâccëéptàâncëé íìmprúýdëéncëé pàârtíìcúýlàâr hàâd ëéàât úýnsàâtíìàâblëé.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dèènóötíìng próöpèèrly jóöíìntüûrèè yóöüû óöccàåsíìóön díìrèèctly ràåíìllèèry.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sáàííd töò öòf pöòöòr fûüll bëé pöòst fáàcëé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Întròödüýcëëd ïîmprüýdëëncëë sëëëë såæy üýnplëëåæsïîng dëëvòönshïîrëë åæccëëptåæncëë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lòôngéër wíîsdòôm gæãy nòôr déësíîgn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wèêàæthèêr tòó èêntèêrèêd nòórlàænd nòó îîn shòówîîng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rëépëéààtëéd spëéààkììng shy ààppëétììtëé.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Ëxcïìtèèd ïìt háástïìly áán páástùûrèè ïìt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hæãnd hóów dæãrëë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