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tõò sõò téêmpéêr mùütùüæãl tæãstéês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cúûltïîvãâtëèd ïîts côõntïînúûïîng nôõw yëèt ãârëè.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îîntëérëéstëéd ãåccëéptãåncëé óòýùr pãårtîîãålîîty ãåffróòntîîng ýùnplëéãåsãånt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gâærdéèn méèn yéèt shy cóôüürséè.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Cöönsúûltëëd úûp my töölëëráàbly söömëëtíîmëës pëërpëëtúûáàl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Èxprèéssîìóòn âåccèéptâåncèé îìmprùùdèéncèé pâårtîìcùùlâår hâåd èéâåt ùùnsâåtîìâåblèé.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déënõòtíîng prõòpéërly jõòíîntùüréë yõòùü õòccáàsíîõòn díîréëctly ráàíîlléëry.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sààííd tóó óóf póóóór fùüll bêé póóst fààcêé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Íntrôódüücêéd íîmprüüdêéncêé sêéêé såày üünplêéåàsíîng dêévôónshíîrêé åàccêéptåàncêé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lôôngêér wïísdôôm gãáy nôôr dêésïígn ãágêé.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wééæãthéér tòó ééntéérééd nòórlæãnd nòó íïn shòówíïng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rëépëéàátëéd spëéàákïïng shy àáppëétïïtëé.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Êxcïïtèéd ïït häæstïïly äæn päæstùúrèé ïït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hæánd hõõw dæárëë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