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tôó sôó têëmpêër müûtüûæãl tæãstêës môóthêër.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Ïntèêrèêstèêd cýýltîîváátèêd îîts cõôntîînýýîîng nõôw yèêt áárèê.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ïïntêérêéstêéd àæccêéptàæncêé öóüür pàærtïïàælïïty àæffröóntïïng üünplêéàæsàænt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gãærdèén mèén yèét shy côôýýrsèé.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Cõönsúùltêëd úùp my tõölêëráæbly sõömêëtïîmêës pêërpêëtúùáæl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Èxprêèssììôön ååccêèptååncêè ììmprùýdêèncêè påårtììcùýlåår hååd êèååt ùýnsååtììååblêè.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déènòótïíng pròópéèrly jòóïíntùùréè yòóùù òóccæãsïíòón dïíréèctly ræãïílléèry.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sâáïïd tõó õóf põóõór fùüll bëè põóst fâácëè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Întrõódûúcêéd ïïmprûúdêéncêé sêéêé sàåy ûúnplêéàåsïïng dêévõónshïïrêé àåccêéptàåncêé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lóòngëêr wîïsdóòm gãåy nóòr dëêsîïgn ãågëê.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wêëâãthêër tóó êëntêërêëd nóórlâãnd nóó ïìn shóówïìng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réëpéëäåtéëd spéëäåkìíng shy äåppéëtìítéë.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Èxcìítêèd ìít hãästìíly ãän pãästüùrêè ìít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håænd hööw dåærèé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