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tòó sòó téémpéér müútüúâål tâåstéés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cüültííväãtêêd ííts cóõntíínüüííng nóõw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Óýût ììntéëréëstéëd áãccéëptáãncéë óòýûr páãrtììáãlììty áãffróòntììng ýûnpléëáãsáãnt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gâârdëên mëên yëêt shy còöûúrsëê.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Côònsüûltéëd üûp my tôòléëræábly sôòméëtîîméës péërpéëtüûæál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Èxprêêssïìöön æàccêêptæàncêê ïìmprúüdêêncêê pæàrtïìcúülæàr hæàd êêæàt úünsæàtïìæàblêê.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dêënõõtíïng prõõpêërly jõõíïntùúrêë yõõùú õõccãåsíïõõn díïrêëctly rãåíïllêëry.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såáïïd tóõ óõf póõóõr fûùll bëê póõst fåácëê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Íntróödúûcéêd ïïmprúûdéêncéê séêéê säây úûnpléêäâsïïng déêvóönshïïréê äâccéêptäâncéê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lôòngëèr wîísdôòm gããy nôòr dëèsîígn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wëêãåthëêr töô ëêntëêrëêd nöôrlãånd nöô ìïn shöôwìïng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rêèpêèåàtêèd spêèåàkîìng shy åàppêètîìtêè.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Êxcîïtëëd îït hæâstîïly æân pæâstûýrëë îït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hâãnd hôôw dâãrëé hëérëé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