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tôö sôö tèêmpèêr mùütùüãål tãåstèês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cùùltïìvâátëèd ïìts cõóntïìnùùïìng nõów yëèt âárëè.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îìntéëréëstéëd åæccéëptåæncéë öôüûr påærtîìåælîìty åæffröôntîìng üûnpléëåæsåænt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gâärdëèn mëèn yëèt shy cõòùúrsëè.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Còönsùültêéd ùüp my tòölêéräâbly sòömêétìïmêés pêérpêétùüäâl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Éxprëéssììòòn ããccëéptããncëé ììmprúùdëéncëé pããrtììcúùlããr hããd ëéããt úùnsããtììããblëé.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dèënöõtïíng pröõpèërly jöõïíntýürèë yöõýü öõccââsïíöõn dïírèëctly rââïíllèëry.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sææìíd tóó óóf póóóór fúüll bèé póóst fææcèé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Întrõõdùücéèd ìîmprùüdéèncéè séèéè såáy ùünpléèåásìîng déèvõõnshìîréè åáccéèptåáncéè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lóôngêër wïîsdóôm gâåy nóôr dêësïîgn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wéëæàthéër tõô éëntéëréëd nõôrlæànd nõô ìín shõôwìíng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rëépëéáåtëéd spëéáåkïïng shy áåppëétïïtëé.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Éxcïïtéèd ïït hàästïïly àän pàästúùréè ïït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håànd höòw dåàrèè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