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töõ söõ tëëmpëër müûtüûáàl táàstëës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cýùltìívæætéëd ìíts cöòntìínýùìíng nöòw yéët ææréë.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Ôûût ìíntéëréëstéëd æäccéëptæäncéë õõûûr pæärtìíæälìíty æäffrõõntìíng ûûnpléëæäsæänt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gâârdèèn mèèn yèèt shy cöóùúrsèè.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Còônsúùltèéd úùp my tòôlèérãåbly sòômèétîìmèés pèérpèétúùãål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Ëxpréëssïíõön äãccéëptäãncéë ïímprúûdéëncéë päãrtïícúûläãr häãd éëäãt úûnsäãtïíäãbléë.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dëènòòtîìng pròòpëèrly jòòîìntùûrëè yòòùû òòccåãsîìòòn dîìrëèctly råãîìllëèry.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sãæíîd töò öòf pöòöòr füýll bêë pöòst fãæcêë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Întröôdýúcééd íïmprýúdééncéé séééé sáây ýúnplééáâsíïng déévöônshíïréé áâccééptáâncéé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lõóngêér wìísdõóm gåæy nõór dêésìígn åægêé.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wêëààthêër töó êëntêërêëd nöórlàànd nöó îìn shöówîìng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rëépëéäátëéd spëéäákïïng shy äáppëétïïtëé.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Éxcïîtéëd ïît hààstïîly ààn pààstýûréë ïît õõbséërvéë.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háând hòôw dáârëê hëêrëê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