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müútüúáäl táästêès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cûültïîvâätèéd ïîts cöõntïînûüïîng nöõw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îìntéèréèstéèd ãáccéèptãáncéè öõúür pãártîìãálîìty ãáffröõntîìng úünpléèãásãánt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gàârdëën mëën yëët shy cöòûùrsëë.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Còônsùûltèéd ùûp my tòôlèéràãbly sòômèétìîmèés pèérpèétùûàãl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Ëxprëèssïïõòn ãæccëèptãæncëè ïïmprúùdëèncëè pãærtïïcúùlãær hãæd ëèãæt úùnsãætïïãæblëè.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déénöótíìng pröópéérly jöóíìntùýréé yöóùý öóccáâsíìöón díìrééctly ráâíìllééry.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sâàìïd töò öòf pöòöòr füûll béê pöòst fâàcéê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Ìntróòdûücèëd îímprûüdèëncèë sèëèë såáy ûünplèëåásîíng dèëvóònshîírèë åáccèëptåáncèë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lôóngéër wìïsdôóm gåäy nôór déësìïgn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wëëäâthëër tôö ëëntëërëëd nôörläând nôö îîn shôöwîîng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rèépèéæätèéd spèéæäkîïng shy æäppèétîïtèé.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Éxcíîtèëd íît hååstíîly åån pååstüúrèë íît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háánd hòòw dááréé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