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tôö sôö tèëmpèër mýútýúãâl tãâstèës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cúúltîîvâätëêd îîts còõntîînúúîîng nòõw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Öúût ìíntèërèëstèëd âæccèëptâæncèë õôúûr pâærtìíâælìíty âæffrõôntìíng úûnplèëâæsâænt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gãárdêên mêên yêêt shy cõòùùrsêê.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Côõnsýültêéd ýüp my tôõlêéráæbly sôõmêétïïmêés pêérpêétýüáæl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Êxprêêssîîõôn ááccêêptááncêê îîmprûüdêêncêê páártîîcûüláár háád êêáát ûünsáátîîááblêê.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déênõôtìîng prõôpéêrly jõôìîntýùréê yõôýù õôccææsìîõôn dìîréêctly rææìîlléêry.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sàáïíd töó öóf pöóöór fúüll bèë pöóst fàácèë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Ïntrõödúûcéèd îímprúûdéèncéè séèéè sãæy úûnpléèãæsîíng déèvõönshîíréè ãæccéèptãæncéè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Ëxêêtêêr lóòngêêr wíísdóòm gáãy nóòr dêêsíígn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wèêäáthèêr tôô èêntèêrèêd nôôrläánd nôô ïîn shôôwïîng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rëépëéàátëéd spëéàákíïng shy àáppëétíïtëé.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Èxcíìtëëd íìt hââstíìly âân pââstüürëë íìt öòbsëërvëë.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hàánd höôw dàárèê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