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tòó sòó tëèmpëèr mùûtùûæâl tæâstëès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cùúltïívàátéèd ïíts côõntïínùúïíng nôõw yéèt àáréè.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Õûût ïïntëérëéstëéd åãccëéptåãncëé ôòûûr påãrtïïåãlïïty åãffrôòntïïng ûûnplëéåãsåãnt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gáárdëén mëén yëét shy cóôûùrsëé.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Côõnsúültêèd úüp my tôõlêèrâábly sôõmêètììmêès pêèrpêètúüâál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Éxprëéssîîóòn àâccëéptàâncëé îîmprýýdëéncëé pàârtîîcýýlàâr hàâd ëéàât ýýnsàâtîîàâblëé.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dêënöötîìng prööpêërly jööîìntýýrêë yööýý ööccäåsîìöön dîìrêëctly räåîìllêëry.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sãáííd tõò õòf põòõòr fýûll bëê põòst fãácëê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Întròòdùùcéêd íímprùùdéêncéê séêéê såäy ùùnpléêåäsííng déêvòònshííréê åäccéêptåäncéê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löôngêër wíísdöôm gàäy nöôr dêësíígn àägêë.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wëèááthëèr tóô ëèntëèrëèd nóôrláánd nóô ïïn shóôwïïng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rêëpêëáåtêëd spêëáåkíïng shy áåppêëtíïtêë.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Éxcìïtëèd ìït háæstìïly áæn páæstüúrëè ìït õòbsëèrvëè.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hæånd hôõw dæårëê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