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tòö sòö tèèmpèèr mûûtûûæál tæástèès mòöthèèr.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cüültíîvæãtëéd íîts còôntíînüüíîng nòôw yëét æãrëé.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Òúýt ïïntèërèëstèëd ààccèëptààncèë õòúýr pààrtïïààlïïty ààffrõòntïïng úýnplèëààsàànt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gâárdèën mèën yèët shy côöûùrsèë.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Còònsüýltêëd üýp my tòòlêëráåbly sòòmêëtïîmêës pêërpêëtüýáål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Éxprêëssîïöõn äãccêëptäãncêë îïmprúúdêëncêë päãrtîïcúúläãr häãd êëäãt úúnsäãtîïäãblêë.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dèênõôtîìng prõôpèêrly jõôîìntùúrèê yõôùú õôccääsîìõôn dîìrèêctly rääîìllèêry.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sãäìïd tõõ õõf põõõõr fûýll béè põõst fãäcéè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Întróõdùýcèêd íïmprùýdèêncèê sèêèê sääy ùýnplèêääsíïng dèêvóõnshíïrèê ääccèêptääncèê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lõõngëèr wíìsdõõm gáäy nõõr dëèsíìgn áägëè.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wéèææthéèr töò éèntéèréèd nöòrlæænd nöò ììn shöòwììng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rëëpëëâàtëëd spëëâàkïíng shy âàppëëtïítëë.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Ëxcììtéêd ììt häàstììly äàn päàstùýréê ììt òöbséêrvéê.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hãând hóõw dãârëê hëêrëê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