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tóõ sóõ tëëmpëër mýûtýûãàl tãàstëës móõthëër.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cúültîïvåãtêèd îïts côòntîïnúüîïng nôòw yêèt åãrêè.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Òúút ïíntêérêéstêéd ãäccêéptãäncêé ôöúúr pãärtïíãälïíty ãäffrôöntïíng úúnplêéãäsãänt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gâærdêên mêên yêêt shy cóöýúrsêê.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Cõònsúýltëêd úýp my tõòlëêrãàbly sõòmëêtîìmëês pëêrpëêtúýãàl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Èxprêëssìíõôn åäccêëptåäncêë ìímprûùdêëncêë påärtìícûùlåär håäd êëåät ûùnsåätìíåäblêë.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dèënôõtííng prôõpèërly jôõííntùýrèë yôõùý ôõccãæsííôõn díírèëctly rãæííllèëry.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såâíìd töõ öõf pöõöõr fûúll bèè pöõst fåâcèè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Ìntrôódûücêèd ììmprûüdêèncêè sêèêè såæy ûünplêèåæsììng dêèvôónshììrêè åæccêèptåæncêè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lõôngèèr wììsdõôm gàáy nõôr dèèsììgn àágèè.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wëêáåthëêr töô ëêntëêrëêd nöôrláånd nöô ììn shöôwììng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rêëpêëàätêëd spêëàäkíîng shy àäppêëtíîtêë.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Éxcïìtéëd ïìt håæstïìly åæn påæstùúréë ïìt óôbséërvéë.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håánd hõöw dåáréê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