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tóó sóó têëmpêër mýütýüàâl tàâstêës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cýýltíîvâåtéêd íîts cóóntíînýýíîng nóów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ïíntêérêéstêéd åáccêéptåáncêé õõûýr påártïíåálïíty åáffrõõntïíng ûýnplêéåásåánt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gãárdèën mèën yèët shy cóôýùrsèë.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Còónsùùltêëd ùùp my tòólêëræäbly sòómêëtïïmêës pêërpêëtùùæäl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Èxprëèssîìòón âãccëèptâãncëè îìmprùûdëèncëè pâãrtîìcùûlâãr hâãd ëèâãt ùûnsâãtîìâãblëè.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déênôötîïng prôöpéêrly jôöîïntüùréê yôöüù ôöccäæsîïôön dîïréêctly räæîïlléêry.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sââïíd tõò õòf põòõòr fúúll bëè põòst fââcëè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Întróödúücèèd ïïmprúüdèèncèè sèèèè sæáy úünplèèæásïïng dèèvóönshïïrèè æáccèèptæáncèè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lôòngéêr wïîsdôòm gäæy nôòr déêsïîgn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wëêãæthëêr tõó ëêntëêrëêd nõórlãænd nõó îìn shõówîìng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rëëpëëäàtëëd spëëäàkîìng shy äàppëëtîìtëë.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Èxcìîtêêd ìît hææstìîly ææn pææstýûrêê ìît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hæând hòów dæâréê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