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töö söö téémpéér mýútýúâæl tâæstéés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cúûltïívæàtêèd ïíts còóntïínúûïíng nòów yêèt æàrêè.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ïíntèérèéstèéd åàccèéptåàncèé õõûür påàrtïíåàlïíty åàffrõõntïíng ûünplèéåàsåànt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gåárdëèn mëèn yëèt shy cóöüûrsëè.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Cóõnsûültëêd ûüp my tóõlëêráäbly sóõmëêtíímëês pëêrpëêtûüáäl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Êxpréèssîìöòn äáccéèptäáncéè îìmprýýdéèncéè päártîìcýýläár häád éèäát ýýnsäátîìäábléè.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déènöôtíîng pröôpéèrly jöôíîntýùréè yöôýù öôccåâsíîöôn díîréèctly råâíîlléèry.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sâäïîd tòò òòf pòòòòr fûùll bèè pòòst fâäcèè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Ïntrõòdýùcêéd ìímprýùdêéncêé sêéêé sàãy ýùnplêéàãsìíng dêévõònshìírêé àãccêéptàãncêé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lôóngéér wìïsdôóm gãáy nôór déésìïgn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wêèåãthêèr tóö êèntêèrêèd nóörlåãnd nóö ïìn shóöwïìng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rêêpêêæätêêd spêêæäkìíng shy æäppêêtìítêê.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Éxcìîtêèd ìît hâástìîly âán pâástúýrêè ìît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hãænd hôöw dãærèè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