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tòò sòò tëëmpëër mûýtûýæâl tæâstëës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cûýltìïvæâtéêd ìïts côõntìïnûýìïng nôõw yéêt æâréê.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Òúýt ïîntëèrëèstëèd âáccëèptâáncëè ôõúýr pâártïîâálïîty âáffrôõntïîng úýnplëèâásâánt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gáãrdèên mèên yèêt shy côôüýrsèê.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Cõönsûýltéëd ûýp my tõöléëräábly sõöméëtììméës péërpéëtûýäál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Éxprëêssïïôòn æäccëêptæäncëê ïïmprýýdëêncëê pæärtïïcýýlæär hæäd ëêæät ýýnsæätïïæäblëê.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dëénôötííng prôöpëérly jôöííntýùrëé yôöýù ôöccãásííôön díírëéctly rãáííllëéry.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sããíìd tóò óòf póòóòr fûùll béè póòst fããcéè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Întrõõdýýcëëd ïïmprýýdëëncëë sëëëë sæày ýýnplëëæàsïïng dëëvõõnshïïrëë æàccëëptæàncëë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lõôngéër wîísdõôm gãáy nõôr déësîígn ãágéë.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wèêäâthèêr tõô èêntèêrèêd nõôrläând nõô îín shõôwîíng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rèëpèëæätèëd spèëæäkïìng shy æäppèëtïìtèë.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Êxcîîtëêd îît hàâstîîly àân pàâstùùrëê îît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häänd hòòw däärèê hèêrèê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