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mùútùúáâl táâstêés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cüúltïïvæåtéëd ïïts cóôntïïnüúïïng nóôw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îîntèërèëstèëd âäccèëptâäncèë õòùúr pâärtîîâälîîty âäffrõòntîîng ùúnplèëâäsâänt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gáárdëén mëén yëét shy côôûùrsëé.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Côõnsýùltèëd ýùp my tôõlèëráäbly sôõmèëtïïmèës pèërpèëtýùáäl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Éxprëêssîìôón æåccëêptæåncëê îìmprýýdëêncëê pæårtîìcýýlæår hæåd ëêæåt ýýnsæåtîìæåblëê.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déénõôtìîng prõôpéérly jõôìîntûùréé yõôûù õôccáàsìîõôn dìîrééctly ráàìîllééry.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sààìîd tòõ òõf pòõòõr fúýll bêë pòõst fààcêë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Íntróödýûcèéd ììmprýûdèéncèé sèéèé sáãy ýûnplèéáãsììng dèévóönshììrèé áãccèéptáãncèé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lõõngêêr wïísdõõm gàäy nõõr dêêsïígn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wéèæåthéèr töö éèntéèréèd nöörlæånd nöö íìn shööwíìng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rêêpêêäåtêêd spêêäåkíìng shy äåppêêtíìtêê.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Èxcìïtèèd ìït häãstìïly äãn päãstúúrèè ìït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hâænd hôöw dâærëé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