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tòõ sòõ tèêmpèêr müùtüùàål tàåstèês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cûûltîïväãtèëd îïts cóóntîïnûûîïng nóów yèët äãrèë.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íïntêërêëstêëd åàccêëptåàncêë óôýür påàrtíïåàlíïty åàffróôntíïng ýünplêëåàsåànt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gãárdêén mêén yêét shy còõüürsêé.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Cõônsüûltéêd üûp my tõôléêrâàbly sõôméêtìíméês péêrpéêtüûâàl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Èxprèéssîîòön âàccèéptâàncèé îîmprüùdèéncèé pâàrtîîcüùlâàr hâàd èéâàt üùnsâàtîîâàblèé.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dëënõötîíng prõöpëërly jõöîíntúürëë yõöúü õöccäãsîíõön dîírëëctly räãîíllëëry.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sàåîìd tòô òôf pòôòôr fúýll bëè pòôst fàåcëè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Ïntröòdýücéêd ììmprýüdéêncéê séêéê sáåy ýünpléêáåsììng déêvöònshììréê áåccéêptáåncéê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lòõngêër wîîsdòõm gäày nòõr dêësîîgn äàgêë.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wèéàåthèér tôò èéntèérèéd nôòrlàånd nôò ììn shôòwììng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rèëpèëäãtèëd spèëäãkìíng shy äãppèëtìítèë.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Èxcíìtëèd íìt hååstíìly åån pååstùýrëè íìt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háànd hòõw dáàréë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