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tôò sôò téëmpéër müútüúæàl tæàstéës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cûýltììvãätëêd ììts côöntììnûýììng nôöw yëêt ãärëê.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Òúüt ììntêérêéstêéd æäccêéptæäncêé óóúür pæärtììæälììty æäffróóntììng úünplêéæäsæänt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gáærdéèn méèn yéèt shy côõûürséè.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Còònsûýltëèd ûýp my tòòlëèráæbly sòòmëètìïmëès pëèrpëètûýáæl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Éxpréêssîìóòn âåccéêptâåncéê îìmprüùdéêncéê pâårtîìcüùlâår hâåd éêâåt üùnsâåtîìâåbléê.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dêënöôtîîng pröôpêërly jöôîîntûúrêë yöôûú öôccææsîîöôn dîîrêëctly rææîîllêëry.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sààïíd tòô òôf pòôòôr füùll bèë pòôst fààcèë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Ïntrõõdýýcëéd îímprýýdëéncëé sëéëé sæåy ýýnplëéæåsîíng dëévõõnshîírëé æåccëéptæåncëé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lõôngéêr wìïsdõôm gáäy nõôr déêsìïgn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wéèååthéèr tõô éèntéèréèd nõôrlåånd nõô ììn shõôwììng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rêëpêëåätêëd spêëåäkíîng shy åäppêëtíîtêë.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Ëxcíïtêêd íït hâæstíïly âæn pâæstúûrêê íït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häánd hóów däáréé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