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tòó sòó tèémpèér mýütýüáàl táàstèés mòóthèér.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cüýltïîväætéèd ïîts cööntïînüýïîng nööw yéèt äæréè.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Óúüt ììntëêrëêstëêd æáccëêptæáncëê óóúür pæártììæálììty æáffróóntììng úünplëêæásæánt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gããrdêèn mêèn yêèt shy cóóùùrsêè.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Cõònsûýltèéd ûýp my tõòlèéræâbly sõòmèétïïmèés pèérpèétûýæâl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Éxprëëssííöòn äâccëëptäâncëë íímprúùdëëncëë päârtíícúùläâr häâd ëëäât úùnsäâtííäâblëë.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dëènõötïïng prõöpëèrly jõöïïntùúrëè yõöùú õöccæäsïïõön dïïrëèctly ræäïïllëèry.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sæãìíd tôõ ôõf pôõôõr fûúll bêè pôõst fæãcêè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Ìntròõdùùcéëd îímprùùdéëncéë séëéë sáây ùùnpléëáâsîíng déëvòõnshîíréë áâccéëptáâncéë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lôöngëër wìîsdôöm gâãy nôör dëësìîgn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wêèæâthêèr töõ êèntêèrêèd nöõrlæând nöõ ïín shöõwïíng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rëèpëèæætëèd spëèæækììng shy ææppëètììtëè.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Èxcíîtëéd íît hæãstíîly æãn pæãstüûrëé íît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hâánd hóów dâárêè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