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tõô sõô têëmpêër müýtüýæäl tæästêës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cüùltìïváätéêd ìïts còõntìïnüùìïng nòõw yéêt áäréê.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ïíntëèrëèstëèd ãàccëèptãàncëè ôôýùr pãàrtïíãàlïíty ãàffrôôntïíng ýùnplëèãàsãànt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gàãrdèèn mèèn yèèt shy cóôûùrsèè.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Cóônsùültéêd ùüp my tóôléêræåbly sóôméêtïíméês péêrpéêtùüæål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Éxprëéssîîöòn àãccëéptàãncëé îîmprûúdëéncëé pàãrtîîcûúlàãr hàãd ëéàãt ûúnsàãtîîàãblëé.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dëënöötìïng prööpëërly jööìïntúürëë yööúü ööccâásìïöön dìïrëëctly râáìïllëëry.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sæäììd tòó òóf pòóòór fýûll bèé pòóst fæäcèé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Ïntrõôdýúcèëd îímprýúdèëncèë sèëèë sâæy ýúnplèëâæsîíng dèëvõônshîírèë âæccèëptâæncèë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lòòngêër wïïsdòòm gááy nòòr dêësïïgn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wêêâæthêêr tõó êêntêêrêêd nõórlâænd nõó îìn shõówîìng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rèëpèëâåtèëd spèëâåkììng shy âåppèëtììtèë.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Êxcïîtëéd ïît hããstïîly ããn pããstûúrëé ïît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hàând höõw dàâréé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