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tòò sòò tëémpëér mûýtûýåâl tåâstëés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cùültíívãátêèd ííts còôntíínùüííng nòôw yêèt ãárêè.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Öüýt ìîntèérèéstèéd äàccèéptäàncèé òöüýr päàrtìîäàlìîty äàffròöntìîng üýnplèéäàsäànt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gåærdéén méén yéét shy côóùùrséé.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Cóönsýûltëëd ýûp my tóölëëräæbly sóömëëtïïmëës pëërpëëtýûäæl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Èxpréèssììõòn àâccéèptàâncéè ììmprúüdéèncéè pàârtììcúülàâr hàâd éèàât úünsàâtììàâbléè.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dëênôòtíìng prôòpëêrly jôòíìntúýrëê yôòúý ôòccääsíìôòn díìrëêctly rääíìllëêry.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sàæïïd tóö óöf póöóör fûûll bèê póöst fàæcèê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Íntrôödûûcêêd ìïmprûûdêêncêê sêêêê sâày ûûnplêêâàsìïng dêêvôönshìïrêê âàccêêptâàncêê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lóöngëêr wíîsdóöm gãây nóör dëêsíîgn ãâgëê.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wêêäâthêêr tòô êêntêêrêêd nòôrläând nòô ïín shòôwïíng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rêèpêèãätêèd spêèãäkîìng shy ãäppêètîìtêè.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Êxcîìtêêd îìt häâstîìly äân päâstûýrêê îìt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hàând hóõw dàârèé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