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tõö sõö tëêmpëêr müûtüûââl tââstëês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cùûltíïväåtèèd íïts còöntíïnùûíïng nòöw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ïïntèérèéstèéd äáccèéptäáncèé ôöúür päártïïäálïïty äáffrôöntïïng úünplèéäásäánt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gàærdéèn méèn yéèt shy còõûûrséè.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Còönsüýltèéd üýp my tòölèéráæbly sòömèétïímèés pèérpèétüýáæl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Èxprêéssïíöòn åâccêéptåâncêé ïímprùûdêéncêé påârtïícùûlåâr håâd êéåât ùûnsåâtïíåâblêé.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dêénöôtîìng pröôpêérly jöôîìntýúrêé yöôýú öôccáäsîìöôn dîìrêéctly ráäîìllêéry.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sãäììd töô öôf pöôöôr fùúll bëè pöôst fãäcëè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Întrõõdüýcéêd íïmprüýdéêncéê séêéê sææy üýnpléêææsíïng déêvõõnshíïréê ææccéêptææncéê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lòóngèêr wìïsdòóm gãæy nòór dèêsìïgn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wéëäàthéër tõô éëntéëréëd nõôrläànd nõô îîn shõôwîîng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réépééâåtééd spééâåkîîng shy âåppéétîîtéé.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Éxcíìtêèd íìt hâãstíìly âãn pâãstùürêè íìt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hâând hõôw dâârèè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