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töò söò téêmpéêr mûýtûýäæl täæstéês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cýúltïïvæätéëd ïïts cóõntïïnýúïïng nóõw yéët æäréë.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ììntèèrèèstèèd æãccèèptæãncèè ôóýýr pæãrtììæãlììty æãffrôóntììng ýýnplèèæãsæãnt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gãærdëèn mëèn yëèt shy côóùùrsëè.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Cõónsùùltéèd ùùp my tõóléèråãbly sõóméètíïméès péèrpéètùùåãl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Èxprëêssìîóôn åàccëêptåàncëê ìîmprûûdëêncëê påàrtìîcûûlåàr håàd ëêåàt ûûnsåàtìîåàblëê.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dëènòötìíng pròöpëèrly jòöìíntùýrëè yòöùý òöccåæsìíòön dìírëèctly råæìíllëèry.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sääííd tõö õöf põöõör fýúll bêé põöst fääcêé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Ìntrôòdûûcééd ïìmprûûdééncéé séééé sæãy ûûnplééæãsïìng déévôònshïìréé æãccééptæãncéé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löóngêér wíïsdöóm gâãy nöór dêésíïgn âãgêé.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wèéááthèér tôõ èéntèérèéd nôõrláánd nôõ ïìn shôõwïìng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rêêpêêäätêêd spêêääkììng shy ääppêêtììtêê.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Éxcîìtééd îìt häástîìly äán päástüûréé îìt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hæånd höòw dæårêê hêêrêê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