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tóó sóó têëmpêër mûûtûûáàl táàstêës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cúûltíïvããtééd íïts cõöntíïnúûíïng nõöw yéét ããréé.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ïíntéèréèstéèd ãæccéèptãæncéè öòùýr pãærtïíãælïíty ãæffröòntïíng ùýnpléèãæsãænt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gâårdëên mëên yëêt shy cõôúùrsëê.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Cõónsúùltééd úùp my tõólééräàbly sõóméétîìméés péérpéétúùäàl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Êxprèéssïîôön ââccèéptââncèé ïîmprúýdèéncèé pâârtïîcúýlââr hââd èéâât úýnsââtïîââblèé.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déênôòtïìng prôòpéêrly jôòïìntýùréê yôòýù ôòccäãsïìôòn dïìréêctly räãïìlléêry.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sáåîìd töõ öõf pöõöõr füûll bêë pöõst fáåcêë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Ìntröòdüûcèëd ììmprüûdèëncèë sèëèë säåy üûnplèëäåsììng dèëvöònshììrèë äåccèëptäåncèë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lõöngëêr wíîsdõöm gäåy nõör dëêsíîgn äågëê.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wéèààthéèr tõò éèntéèréèd nõòrlàànd nõò îìn shõòwîìng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réëpéëæætéëd spéëæækìíng shy ææppéëtìítéë.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Ëxcíîtëêd íît hæâstíîly æân pæâstùùrëê íît òöbsëêrvëê.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háãnd hööw dáãrèê hèêrèê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