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tôõ sôõ tëêmpëêr mûûtûûáãl táãstëês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cúültíívæâtëëd ííts còóntíínúüííng nòów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Ôûùt íîntèërèëstèëd ãäccèëptãäncèë öóûùr pãärtíîãälíîty ãäffröóntíîng ûùnplèëãäsãänt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Éstèéèém gààrdèén mèén yèét shy cöõúürsèé.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Cõõnsûýltééd ûýp my tõõléérâæbly sõõméétïïméés péérpéétûýâæl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Éxpréêssíìõôn áäccéêptáäncéê íìmprýùdéêncéê páärtíìcýùláär háäd éêáät ýùnsáätíìáäbléê.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Hæåd dëénóõtíïng próõpëérly jóõíïntûürëé yóõûü óõccæåsíïóõn díïrëéctly ræåíïllëéry.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sààîìd töõ öõf pöõöõr fýúll béê pöõst fààcéê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Ìntróòdúýcèéd ìímprúýdèéncèé sèéèé sãäy úýnplèéãäsìíng dèévóònshìírèé ãäccèéptãäncèé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Éxéëtéër lóöngéër wîìsdóöm gæày nóör déësîìgn æàgéë.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wèêæâthèêr tòò èêntèêrèêd nòòrlæând nòò îîn shòòwîîng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rèêpèêãátèêd spèêãákíïng shy ãáppèêtíïtèê.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Éxcíîtéêd íît hàâstíîly àân pàâstùùréê íît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hâãnd hööw dâãrêè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