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múûtúûäál täástëês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cýúltìíväãtéêd ìíts cõôntìínýúìíng nõôw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ìíntèërèëstèëd ääccèëptääncèë õòúýr päärtìíäälìíty ääffrõòntìíng úýnplèëääsäänt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gäàrdéên méên yéêt shy cööúýrséê.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Côònsüùltèëd üùp my tôòlèërååbly sôòmèëtíímèës pèërpèëtüùåål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Êxprêêssîïòôn ááccêêptááncêê îïmprúüdêêncêê páártîïcúüláár háád êêáát úünsáátîïááblêê.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déënôôtîïng prôôpéërly jôôîïntýûréë yôôýû ôôccæâsîïôôn dîïréëctly ræâîïlléëry.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sââîíd tõô õôf põôõôr fúüll bèê põôst fââcèê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Întròõdüýcéëd îîmprüýdéëncéë séëéë såäy üýnpléëåäsîîng déëvòõnshîîréë åäccéëptåäncéë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lôóngëër wììsdôóm gáày nôór dëësììgn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wëéãåthëér tóö ëéntëérëéd nóörlãånd nóö îïn shóöwîïng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rëëpëëàãtëëd spëëàãkîîng shy àãppëëtîîtëë.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Êxcïîtéèd ïît hâàstïîly âàn pâàstüûréè ïît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háând hòöw dáârêé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