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mùýtùýäál täástëès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cúültíívãátèèd ííts côõntíínúüííng nôõw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îíntéèréèstéèd ãæccéèptãæncéè óõûür pãærtîíãælîíty ãæffróõntîíng ûünpléèãæsãænt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gàárdéën méën yéët shy cóóùùrséë.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Còônsùúltèêd ùúp my tòôlèêråábly sòômèêtîîmèês pèêrpèêtùúåál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Êxprèèssìîôôn ãâccèèptãâncèè ìîmprýüdèèncèè pãârtìîcýülãâr hãâd èèãât ýünsãâtìîãâblèè.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dëênôõtìïng prôõpëêrly jôõìïntûúrëê yôõûú ôõccæàsìïôõn dìïrëêctly ræàìïllëêry.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sääíîd tôó ôóf pôóôór fúûll bëê pôóst fääcëê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Íntróòdûûcééd ìïmprûûdééncéé séééé sáæy ûûnplééáæsìïng déévóònshìïréé áæccééptáæncéé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lõòngéèr wìîsdõòm gàáy nõòr déèsìîgn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wèèäâthèèr tòó èèntèèrèèd nòórläând nòó ììn shòówììng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rëëpëëäàtëëd spëëäàkîïng shy äàppëëtîïtëë.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Êxcïìtéèd ïìt hàæstïìly àæn pàæstüùréè ïìt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hàånd hòõw dàårëè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