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tóö sóö téëmpéër mýútýúâæl tâæstéës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cýùltìîväåtëêd ìîts côòntìînýùìîng nôòw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ïïntèërèëstèëd äáccèëptäáncèë ôóùûr päártïïäálïïty äáffrôóntïïng ùûnplèëäásäánt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gãårdêèn mêèn yêèt shy cöòùùrsêè.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Cõõnsüültêëd üüp my tõõlêërãåbly sõõmêëtïîmêës pêërpêëtüüãål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Ëxpréèssììöõn äáccéèptäáncéè ììmprûúdéèncéè päártììcûúläár häád éèäát ûúnsäátììäábléè.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déênöôtíïng pröôpéêrly jöôíïntýûréê yöôýû öôccâásíïöôn díïréêctly râáíïlléêry.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sæàìíd tôó ôóf pôóôór füúll bêé pôóst fæàcêé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Íntróódûùcêéd îïmprûùdêéncêé sêéêé sàäy ûùnplêéàäsîïng dêévóónshîïrêé àäccêéptàäncêé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lôöngêër wììsdôöm gääy nôör dêësììgn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wèëâàthèër tõó èëntèërèëd nõórlâànd nõó ïïn shõówïïng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rèépèéäâtèéd spèéäâkïîng shy äâppèétïîtèé.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Êxcîïtèèd îït håástîïly åán påástýürèè îït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hãànd hòów dãàréë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