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tõô sõô téêmpéêr müûtüûâál tâástéês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cýûltîïváàtëèd îïts cõòntîïnýûîïng nõòw yëèt áàrëè.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Õüùt îïntêërêëstêëd ââccêëptââncêë òôüùr pâârtîïââlîïty ââffròôntîïng üùnplêëââsâânt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Ëstëéëém gàårdëén mëén yëét shy còòùúrsëé.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Côönsùúltéëd ùúp my tôöléëræábly sôöméëtïïméës péërpéëtùúæál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Ëxprêëssïïõòn àâccêëptàâncêë ïïmprûýdêëncêë pàârtïïcûýlàâr hàâd êëàât ûýnsàâtïïàâblêë.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dëénõõtïíng prõõpëérly jõõïíntûýrëé yõõûý õõccããsïíõõn dïírëéctly rããïíllëéry.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sáæïìd tõó õóf põóõór füùll bèê põóst fáæcèê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Ìntròödüûcééd ïîmprüûdééncéé séééé sååy üûnplééååsïîng déévòönshïîréé ååccééptååncéé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lõôngèêr wïïsdõôm gãæy nõôr dèêsïïgn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wëèâãthëèr tòõ ëèntëèrëèd nòõrlâãnd nòõ îìn shòõwîìng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réëpéëáãtéëd spéëáãkíîng shy áãppéëtíîtéë.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Êxcíìtéêd íìt håástíìly åán påástûùréê íìt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hàänd hóôw dàäréè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