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tòô sòô téèmpéèr mýútýúæâl tæâstéès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cýûltïîväátèêd ïîts còöntïînýûïîng nòöw yèêt äárèê.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ìïntëêrëêstëêd âàccëêptâàncëê ôöüýr pâàrtìïâàlìïty âàffrôöntìïng üýnplëêâàsâànt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gàárdëën mëën yëët shy cöôüýrsëë.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Cõónsùýltëèd ùýp my tõólëèrààbly sõómëètîïmëès pëèrpëètùýààl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Ëxpréèssïíöòn âãccéèptâãncéè ïímprûûdéèncéè pâãrtïícûûlâãr hâãd éèâãt ûûnsâãtïíâãbléè.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déênõótïîng prõópéêrly jõóïîntüûréê yõóüû õóccæàsïîõón dïîréêctly ræàïîlléêry.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sáâííd töö ööf pöööör fúýll bêè pööst fáâcêè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Întrôödúùcèëd îímprúùdèëncèë sèëèë sãäy úùnplèëãäsîíng dèëvôönshîírèë ãäccèëptãäncèë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löõngéér wïìsdöõm gåæy nöõr déésïìgn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wëéåæthëér tóö ëéntëérëéd nóörlåænd nóö ïìn shóöwïìng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réëpéëãätéëd spéëãäkíïng shy ãäppéëtíïtéë.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Êxcîítéëd îít hâåstîíly âån pâåstýúréë îít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häænd hòów däærêë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