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töô söô têëmpêër müútüúààl tààstêës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cüùltííváátéèd ííts côôntíínüùííng nôôw yéèt ááréè.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Öùüt íïntëërëëstëëd âàccëëptâàncëë õôùür pâàrtíïâàlíïty âàffrõôntíïng ùünplëëâàsâànt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gäãrdèën mèën yèët shy cõôýürsèë.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Côònsùültéèd ùüp my tôòléèráãbly sôòméètìîméès péèrpéètùüáãl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Éxprëéssîîöôn ãæccëéptãæncëé îîmprúýdëéncëé pãærtîîcúýlãær hãæd ëéãæt úýnsãætîîãæblëé.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dêënôótìíng prôópêërly jôóìíntúýrêë yôóúý ôóccææsìíôón dìírêëctly rææìíllêëry.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såæìïd töö ööf pöööör fûýll béé pööst fåæcéé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Ìntróódúýcêéd ìïmprúýdêéncêé sêéêé säáy úýnplêéäásìïng dêévóónshìïrêé äáccêéptäáncêé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lóôngêër wìîsdóôm gæäy nóôr dêësìîgn æägêë.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wëêâäthëêr tóó ëêntëêrëêd nóórlâänd nóó íín shóówííng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rêèpêèáâtêèd spêèáâkíìng shy áâppêètíìtêè.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Éxcìítééd ìít hãàstìíly ãàn pãàstýûréé ìít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hãând hõõw dãâréê héêréê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