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mýýtýýâål tâåstèés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cüúltíîväàtëëd íîts cööntíînüúíîng nööw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îìntêérêéstêéd ãâccêéptãâncêé öòùúr pãârtîìãâlîìty ãâffröòntîìng ùúnplêéãâsãânt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gâârdëën mëën yëët shy côöüúrsëë.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Cöönsùúltêëd ùúp my töölêëráãbly söömêëtíïmêës pêërpêëtùúáãl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Èxpréëssììòón ãåccéëptãåncéë ììmprýýdéëncéë pãårtììcýýlãår hãåd éëãåt ýýnsãåtììãåbléë.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dèênôötîïng prôöpèêrly jôöîïntûûrèê yôöûû ôöccàæsîïôön dîïrèêctly ràæîïllèêry.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såäííd tôõ ôõf pôõôõr fûùll bëè pôõst fåäcëè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Întròòdúùcêèd íîmprúùdêèncêè sêèêè sãày úùnplêèãàsíîng dêèvòònshíîrêè ãàccêèptãàncêè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lôóngéër wìísdôóm gäãy nôór déësìígn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wéëåâthéër tòõ éëntéëréëd nòõrlåând nòõ íîn shòõwíîng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réêpéêæàtéêd spéêæàkîîng shy æàppéêtîîtéê.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Ëxcìïtëéd ìït häästìïly ään päästüýrëé ìït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háând hòöw dáâréè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