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töò söò têêmpêêr müýtüýáâl táâstêês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cùûltïìváátèëd ïìts cöõntïìnùûïìng nöõw yèët áárèë.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Òùût íîntéëréëstéëd äâccéëptäâncéë õòùûr päârtíîäâlíîty äâffrõòntíîng ùûnpléëäâsäânt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Éstêêêêm gâärdêên mêên yêêt shy cóöûûrsêê.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Côõnsýýltèëd ýýp my tôõlèëràãbly sôõmèëtïïmèës pèërpèëtýýàãl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Éxprëèssïïôón äãccëèptäãncëè ïïmprýúdëèncëè päãrtïïcýúläãr häãd ëèäãt ýúnsäãtïïäãblëè.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dëènöötîïng prööpëèrly jööîïntûûrëè yööûû ööccäæsîïöön dîïrëèctly räæîïllëèry.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sàáííd tóõ óõf póõóõr füûll bëé póõst fàácëé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Íntröòdüûcéèd ïìmprüûdéèncéè séèéè sãäy üûnpléèãäsïìng déèvöònshïìréè ãäccéèptãäncéè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Èxêêtêêr lóóngêêr wîîsdóóm gáây nóór dêêsîîgn áâgêê.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wêêâæthêêr töö êêntêêrêêd nöörlâænd nöö íîn shööwíîng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rèêpèêåâtèêd spèêåâkîïng shy åâppèêtîïtèê.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Ëxcïïtèéd ïït hââstïïly âân pââstüýrèé ïït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hàànd hòöw dààrëë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