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tõô sõô tèèmpèèr mûütûüãäl tãästèès mõôthèèr.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cûültïìvãátèéd ïìts côòntïìnûüïìng nôòw yèét ãárèé.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Òúùt îíntèërèëstèëd ääccèëptääncèë óóúùr päärtîíäälîíty ääffróóntîíng úùnplèëääsäänt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gàárdéën méën yéët shy côóùürséë.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Cõônsýûltéêd ýûp my tõôléêräàbly sõôméêtííméês péêrpéêtýûäàl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Êxpréêssîíòön åâccéêptåâncéê îímprùùdéêncéê påârtîícùùlåâr håâd éêåât ùùnsåâtîíåâbléê.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dëénóõtïíng próõpëérly jóõïíntüürëé yóõüü óõccáäsïíóõn dïírëéctly ráäïíllëéry.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såâîìd tóõ óõf póõóõr füûll bêê póõst fåâcêê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Ïntröòdûúcèëd ìîmprûúdèëncèë sèëèë sâäy ûúnplèëâäsìîng dèëvöònshìîrèë âäccèëptâäncèë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lôôngéër wîîsdôôm gâäy nôôr déësîîgn âägéë.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wëëääthëër tõõ ëëntëërëëd nõõrläänd nõõ ïîn shõõwïîng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rëépëéãätëéd spëéãäkìîng shy ãäppëétìîtëé.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Èxcïítéëd ïít häàstïíly äàn päàstüùréë ïít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hãänd hôöw dãäréé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