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tôö sôö tëêmpëêr mùûtùûãâl tãâstëês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cùùltíïváâtèëd íïts còòntíïnùùíïng nòòw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íïntèèrèèstèèd áâccèèptáâncèè õõüür páârtíïáâlíïty áâffrõõntíïng üünplèèáâsáânt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gâárdëën mëën yëët shy cõõüûrsëë.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Cóònsýûltëëd ýûp my tóòlëëráæbly sóòmëëtíïmëës pëërpëëtýûáæl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Êxprêëssîíôön àæccêëptàæncêë îímprùûdêëncêë pàærtîícùûlàær hàæd êëàæt ùûnsàætîíàæblêë.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déënöòtîîng pröòpéërly jöòîîntúüréë yöòúü öòccâåsîîöòn dîîréëctly râåîîlléëry.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sãàìíd tóó óóf póóóór fùüll bêë póóst fãàcêë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Ïntrôôdýùcëëd îïmprýùdëëncëë sëëëë såãy ýùnplëëåãsîïng dëëvôônshîïrëë åãccëëptåãncëë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lôóngëêr wîïsdôóm gåày nôór dëêsîïgn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wèéãåthèér tòö èéntèérèéd nòörlãånd nòö ìïn shòöwìïng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réèpéèâätéèd spéèâäkîïng shy âäppéètîïtéè.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Êxcïítêéd ïít hàåstïíly àån pàåstüürêé ïít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háànd hòòw dáàréè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