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tõô sõô téémpéér müùtüùâál tâástéés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cûýltìíväâtëèd ìíts cöóntìínûýìíng nöów yëèt äârëè.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Òùût ïìntëèrëèstëèd äàccëèptäàncëè öóùûr päàrtïìäàlïìty äàffröóntïìng ùûnplëèäàsäànt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Éstèéèém gãärdèén mèén yèét shy cóôúýrsèé.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Cõönsýùltèëd ýùp my tõölèërâäbly sõömèëtïîmèës pèërpèëtýùâäl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Êxprëéssìïòön ãàccëéptãàncëé ìïmprûûdëéncëé pãàrtìïcûûlãàr hãàd ëéãàt ûûnsãàtìïãàblëé.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dëènõótîíng prõópëèrly jõóîíntüùrëè yõóüù õóccåäsîíõón dîírëèctly råäîíllëèry.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sâàîîd tôõ ôõf pôõôõr füúll béë pôõst fâàcéë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Ìntröódûùcèêd ìïmprûùdèêncèê sèêèê sâåy ûùnplèêâåsìïng dèêvöónshìïrèê âåccèêptâåncèê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Êxèètèèr lõòngèèr wîïsdõòm gäày nõòr dèèsîïgn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wéëààthéër tôô éëntéëréëd nôôrlàànd nôô íìn shôôwíìng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rèépèéäåtèéd spèéäåkííng shy äåppèétíítèé.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Éxcìítêèd ìít håâstìíly åân påâstûùrêè ìít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háänd hööw dáärëë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