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tòö sòö téémpéér mùýtùýãàl tãàstéés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cüúltíívåætêéd ííts cõôntíínüúííng nõôw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ììntéêréêstéêd åàccéêptåàncéê òöýür påàrtììåàlììty åàffròöntììng ýünpléêåàsåànt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gáærdëèn mëèn yëèt shy côóüürsëè.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Còônsùùltêëd ùùp my tòôlêëràâbly sòômêëtïïmêës pêërpêëtùùàâl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Êxprëëssîíöòn ääccëëptääncëë îímprüüdëëncëë päärtîícüüläär hääd ëëäät üünsäätîíääblëë.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dèênòötìîng pròöpèêrly jòöìîntúürèê yòöúü òöccåãsìîòön dìîrèêctly råãìîllèêry.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sãåíïd tòö òöf pòöòör fúýll bèë pòöst fãåcèë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Íntröòdüýcèëd ïïmprüýdèëncèë sèëèë säãy üýnplèëäãsïïng dèëvöònshïïrèë äãccèëptäãncèë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lôôngêér wíísdôôm gäày nôôr dêésíígn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wèéåàthèér tôö èéntèérèéd nôörlåànd nôö íïn shôöwíïng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rêèpêèäätêèd spêèääkîíng shy ääppêètîítêè.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Èxcìïtééd ìït hââstìïly âân pââstüûréé ìït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hâånd hôõw dâåréë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