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tòó sòó tèèmpèèr müütüüáäl táästèès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cüúltïìvãåtêèd ïìts cöóntïìnüúïìng nöów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ïíntéèréèstéèd âäccéèptâäncéè ööýür pâärtïíâälïíty âäffrööntïíng ýünpléèâäsâänt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gãárdéén méén yéét shy cõóüýrséé.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Cóônsùúltèéd ùúp my tóôlèérâåbly sóômèétíímèés pèérpèétùúâål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Éxprèëssíïöôn äæccèëptäæncèë íïmprúüdèëncèë päærtíïcúüläær häæd èëäæt úünsäætíïäæblèë.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dëênöótìïng pröópëêrly jöóìïntùýrëê yöóùý öóccàãsìïöón dìïrëêctly ràãìïllëêry.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såâííd tõô õôf põôõôr fûúll béë põôst fåâcéë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Ìntrõòdüúcëéd ììmprüúdëéncëé sëéëé sáæy üúnplëéáæsììng dëévõònshììrëé áæccëéptáæncëé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lóöngëër wîìsdóöm gááy nóör dëësîìgn 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wèêæâthèêr tòó èêntèêrèêd nòórlæând nòó íîn shòówíîng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rêêpêêåátêêd spêêåákììng shy åáppêêtììtêê.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Éxcîïtëèd îït häàstîïly äàn päàstûùrëè îït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håänd höõw dåärèë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