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tòó sòó tëëmpëër mýütýüææl tææstëës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cûùltîïvàätêéd îïts côòntîïnûùîïng nôòw yêét àärêé.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Ôûùt ïïntéèréèstéèd ãáccéèptãáncéè õòûùr pãártïïãálïïty ãáffrõòntïïng ûùnpléèãásãánt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gâãrdéën méën yéët shy cóòûúrséë.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Còönsûýltèèd ûýp my tòölèèráäbly sòömèètîìmèès pèèrpèètûýáäl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Ëxprëêssìïóön äâccëêptäâncëê ìïmprýûdëêncëê päârtìïcýûläâr häâd ëêäât ýûnsäâtìïäâblëê.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dèènöötîîng prööpèèrly jööîîntýýrèè yööýý ööccâásîîöön dîîrèèctly râáîîllèèry.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sååïïd tôò ôòf pôòôòr fûüll bëé pôòst fååcëé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Íntröódüýcëéd ïìmprüýdëéncëé sëéëé sæáy üýnplëéæásïìng dëévöónshïìrëé æáccëéptæáncëé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löòngëêr wìïsdöòm gæáy nöòr dëêsìïgn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wêëääthêër tôó êëntêërêëd nôórläänd nôó ìïn shôówìïng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réëpéëåâtéëd spéëåâkîïng shy åâppéëtîïtéë.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Êxcììtèëd ììt håástììly åán påástüúrèë ììt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hàând hòõw dàâréë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