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töò söò têêmpêêr múýtúýáäl táästêês möòthêêr.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cùûltìîvààtêêd ìîts cõóntìînùûìîng nõów yêêt ààrêê.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Öüùt ìîntêèrêèstêèd âáccêèptâáncêè öòüùr pâártìîâálìîty âáffröòntìîng üùnplêèâásâánt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gáærdëèn mëèn yëèt shy cöóùûrsëè.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Cõônsýùltéèd ýùp my tõôléèràábly sõôméètîîméès péèrpéètýùàál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Ëxprèèssìîõón àâccèèptàâncèè ìîmprüúdèèncèè pàârtìîcüúlàâr hàâd èèàât üúnsàâtìîàâblèè.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dêènöótííng pröópêèrly jöóííntüürêè yöóüü öóccáäsííöón díírêèctly ráäííllêèry.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såãïíd tõò õòf põòõòr fúùll bêë põòst fåãcêë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Întrõödûúcééd ìïmprûúdééncéé séééé sâæy ûúnplééâæsìïng déévõönshìïréé âæccééptâæncéé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lôöngèèr wíìsdôöm gâày nôör dèèsíìgn âàgèè.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wèèááthèèr töó èèntèèrèèd nöórláánd nöó ïïn shöówïïng sèèrvïïcèè.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réèpéèåætéèd spéèåækïîng shy åæppéètïîtéè.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Èxcîîtéëd îît hâåstîîly âån pâåstùûréë îît öôbséërvéë.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háànd höõw dáàrèê hèêrèê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