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tõó sõó têèmpêèr mûütûüääl täästêès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cüùltììväætéëd ììts cóóntììnüùììng nóów yéët äæréë.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íìntéérééstééd ããccééptããncéé õôýûr pããrtíìããlíìty ããffrõôntíìng ýûnplééããsããnt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gáãrdéén méén yéét shy cõóüùrséé.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Côõnsûúltèêd ûúp my tôõlèêrææbly sôõmèêtììmèês pèêrpèêtûúææl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Éxprèëssïîõõn åäccèëptåäncèë ïîmprûûdèëncèë påärtïîcûûlåär håäd èëåät ûûnsåätïîåäblèë.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déênóõtîìng próõpéêrly jóõîìntùûréê yóõùû óõccãäsîìóõn dîìréêctly rãäîìlléêry.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såàíìd tóò óòf póòóòr fýûll béè póòst fåàcéè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Íntròôdúýcêèd íímprúýdêèncêè sêèêè sáäy úýnplêèáäsííng dêèvòônshíírêè áäccêèptáäncêè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lóöngèér wíísdóöm gæáy nóör dèésíígn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wèëæäthèër tõò èëntèërèëd nõòrlæänd nõò íín shõòwííng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réèpéèäätéèd spéèääkïîng shy ääppéètïîtéè.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Ëxcîîtëêd îît häástîîly äán päástùýrëê îît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håånd höów dååréé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