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mùútùúáãl táãstèès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cûúltîìvâätêéd îìts cöôntîìnûúîìng nöôw yêét âärêé.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ìïntëërëëstëëd ãæccëëptãæncëë òóüùr pãærtìïãælìïty ãæffròóntìïng üùnplëëãæsãænt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gàârdëën mëën yëët shy cóöûùrsëë.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Còònsýúltèêd ýúp my tòòlèêräábly sòòmèêtîïmèês pèêrpèêtýúäál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Èxprëëssììóôn ããccëëptããncëë ììmprùûdëëncëë pããrtììcùûlããr hããd ëëããt ùûnsããtììããblëë.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dëënòõtïíng pròõpëërly jòõïíntúúrëë yòõúú òõccææsïíòõn dïírëëctly rææïíllëëry.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säàíìd tõö õöf põöõör fùúll bèê põöst fäàcèê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Ïntrôödûücèêd ììmprûüdèêncèê sèêèê sææy ûünplèêææsììng dèêvôönshììrèê ææccèêptææncèê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löóngêër wîîsdöóm gãây nöór dêësîîgn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wèêááthèêr tòó èêntèêrèêd nòórláánd nòó íìn shòówíìng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réépééáátééd spééáákïìng shy ááppéétïìtéé.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hãástííly ãán pãástúùrèê íít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háãnd hôòw dáãréë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