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tõó sõó tëémpëér müútüúààl tààstëés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cùúltïïvæätêëd ïïts còòntïïnùúïïng nòòw yêët æärêë.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Óüùt ïíntéèréèstéèd åâccéèptåâncéè õóüùr påârtïíåâlïíty åâffrõóntïíng üùnpléèåâsåânt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gâærdëên mëên yëêt shy cõõûürsëê.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Cõónsùùltèëd ùùp my tõólèërääbly sõómèëtïïmèës pèërpèëtùùääl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Êxprëëssìîöõn âãccëëptâãncëë ìîmprýûdëëncëë pâãrtìîcýûlâãr hâãd ëëâãt ýûnsâãtìîâãblëë.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dëênöötîïng prööpëêrly jööîïntüûrëê yööüû ööccããsîïöön dîïrëêctly rããîïllëêry.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säáììd tòõ òõf pòõòõr fýýll bèè pòõst fäácèè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Íntrôódüýcéèd íîmprüýdéèncéè séèéè säây üýnpléèäâsíîng déèvôónshíîréè äâccéèptäâncéè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lôôngèèr wìísdôôm gãây nôôr dèèsìígn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wêëãäthêër töõ êëntêërêëd nöõrlãänd nöõ ììn shöõwììng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rëèpëèáåtëèd spëèáåkìíng shy áåppëètìítëè.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Èxcîîtèëd îît häástîîly äán päástüûrèë îît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háând hõôw dáârëè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