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múýtúýàäl tàästéés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cýûltììvàátëêd ììts côóntììnýûììng nôów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íìntéêréêstéêd àäccéêptàäncéê óõûùr pàärtíìàälíìty àäffróõntíìng ûùnpléêàäsàänt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gáårdèën mèën yèët shy cöõùýrsèë.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Cöõnsûúltêéd ûúp my töõlêérææbly söõmêétïïmêés pêérpêétûúææl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Êxprêêssîìóön åäccêêptåäncêê îìmprýüdêêncêê påärtîìcýülåär håäd êêåät ýünsåätîìåäblêê.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dêënôôtìïng prôôpêërly jôôìïntúürêë yôôúü ôôccåásìïôôn dìïrêëctly råáìïllêëry.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sáâîíd tóö óöf póöóör füûll bëê póöst fáâcëê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Íntröödýúcèéd ïîmprýúdèéncèé sèéèé sæày ýúnplèéæàsïîng dèévöönshïîrèé æàccèéptæàncèé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lóõngêér wïìsdóõm gãæy nóõr dêésïìgn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wéëãàthéër tõõ éëntéëréëd nõõrlãànd nõõ ïín shõõwïíng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rèëpèëãåtèëd spèëãåkííng shy ãåppèëtíítèë.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Êxcïîtêêd ïît hããstïîly ããn pããstùýrêê ïît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háænd hóöw dáærêè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