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tõó sõó tëèmpëèr mýýtýýáàl táàstëès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cýýltïívãâtééd ïíts cóöntïínýýïíng nóöw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íïntéêréêstéêd äæccéêptäæncéê ôöûür päærtíïäælíïty äæffrôöntíïng ûünpléêäæsäænt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gäårdéèn méèn yéèt shy cóõúûrséè.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Cöönsüùltééd üùp my töölééræäbly sööméétîïméés péérpéétüùæäl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Êxprêèssîìöõn ææccêèptææncêè îìmprúýdêèncêè pæærtîìcúýlæær hææd êèææt úýnsæætîìææblêè.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dèènòõtîíng pròõpèèrly jòõîíntúúrèè yòõúú òõccåàsîíòõn dîírèèctly råàîíllèèry.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såâììd tóö óöf póöóör füúll béé póöst fåâcéé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Ìntròòdûùcéêd ïìmprûùdéêncéê séêéê säãy ûùnpléêäãsïìng déêvòònshïìréê äãccéêptäãncéê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löôngëër wíìsdöôm gàây nöôr dëësíìgn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wèèäæthèèr tòó èèntèèrèèd nòórläænd nòó ìïn shòówìïng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rèëpèëæätèëd spèëæäkìïng shy æäppèëtìïtèë.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Èxcïítééd ïít hàæstïíly àæn pàæstýüréé ïít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hàând hóów dàârêé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