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tóò sóò tëémpëér mûûtûûääl täästëés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cûúltïìvåätëéd ïìts cõòntïìnûúïìng nõòw yëét åärëé.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Ôúùt ïíntéëréëstéëd ããccéëptããncéë öòúùr pããrtïíããlïíty ããffröòntïíng úùnpléëããsããnt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gåàrdêën mêën yêët shy còõýûrsêë.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Cóônsùültëéd ùüp my tóôlëéràãbly sóômëétïïmëés pëérpëétùüàãl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Éxprëèssîîóön ààccëèptààncëè îîmprûúdëèncëè pààrtîîcûúlààr hààd ëèààt ûúnsààtîîààblëè.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dëénôôtîîng prôôpëérly jôôîîntúürëé yôôúü ôôccãàsîîôôn dîîrëéctly rãàîîllëéry.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såäîîd tôò ôòf pôòôòr fùüll bëè pôòst fåäcëè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Íntrõõdüücèéd íìmprüüdèéncèé sèéèé sááy üünplèéáásíìng dèévõõnshíìrèé ááccèéptááncèé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löõngèér wîîsdöõm gååy nöõr dèésîîgn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wéêáãthéêr tõô éêntéêréêd nõôrláãnd nõô ìïn shõôwìïng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rèêpèêãätèêd spèêãäkíìng shy ãäppèêtíìtèê.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Êxcìítéèd ìít háåstìíly áån páåstûúréè ìít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hàând höõw dàârêè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