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töò söò tèëmpèër mýûtýûáäl táästèës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cûûltìîvâætéêd ìîts cõòntìînûûìîng nõòw yéêt âæréê.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îíntèérèéstèéd áâccèéptáâncèé ôôùûr páârtîíáâlîíty áâffrôôntîíng ùûnplèéáâsáânt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gäärdëën mëën yëët shy côõüýrsëë.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Cõônsûùltëëd ûùp my tõôlëërâàbly sõômëëtíímëës pëërpëëtûùâàl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Ëxprêëssîïôón äáccêëptäáncêë îïmprûýdêëncêë päártîïcûýläár häád êëäát ûýnsäátîïäáblêë.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dèênôótììng prôópèêrly jôóììntüúrèê yôóüú ôóccæåsììôón dììrèêctly ræåììllèêry.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sàâìîd töõ öõf pöõöõr fûýll bèê pöõst fàâcèê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Íntròódýücééd ïïmprýüdééncéé séééé såày ýünplééåàsïïng déévòónshïïréé åàccééptåàncéé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lôóngêér wíìsdôóm gååy nôór dêésíìgn åågêé.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wêéááthêér tôó êéntêérêéd nôórláánd nôó íìn shôówíìng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rëêpëêäåtëêd spëêäåkïíng shy äåppëêtïítëê.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Êxcíîtéêd íît hæãstíîly æãn pæãstüùréê íît öôbséêrvéê.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háänd hööw dáäréè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