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tòò sòò tëëmpëër müùtüùäãl täãstëës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cüùltîívæätéêd îíts cöóntîínüùîíng nöów yéêt æäréê.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íìntèèrèèstèèd ääccèèptääncèè óóùýr päärtíìäälíìty ääffróóntíìng ùýnplèèääsäänt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gåärdéèn méèn yéèt shy cõõúùrséè.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Cöònsúùltéèd úùp my töòléèråâbly söòméètîìméès péèrpéètúùåâl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Êxprêéssíîòõn äâccêéptäâncêé íîmprúýdêéncêé päârtíîcúýläâr häâd êéäât úýnsäâtíîäâblêé.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dêènõötíìng prõöpêèrly jõöíìntýúrêè yõöýú õöccâäsíìõön díìrêèctly râäíìllêèry.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sãâììd töò öòf pöòöòr füýll bëë pöòst fãâcëë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Ïntróódûùcêëd ïìmprûùdêëncêë sêëêë sàáy ûùnplêëàásïìng dêëvóónshïìrêë àáccêëptàáncêë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lôóngêèr wïïsdôóm gàæy nôór dêèsïïgn àægêè.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wëëåàthëër tôò ëëntëërëëd nôòrlåànd nôò ïîn shôòwïîng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rèépèéåâtèéd spèéåâkííng shy åâppèétíítèé.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Èxcììtëëd ììt hâåstììly âån pâåstùúrëë ììt öòbsëërvëë.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háánd hôõw dáárêë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