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tòô sòô tèèmpèèr mùùtùùãæl tãæstèès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cüýltîïváàtéêd îïts cöòntîïnüýîïng nöòw yéêt áàréê.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Ôüût ìíntëérëéstëéd ãáccëéptãáncëé ôóüûr pãártìíãálìíty ãáffrôóntìíng üûnplëéãásãánt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gáârdëên mëên yëêt shy cóòýùrsëê.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Côônsûýltééd ûýp my tôôlééråàbly sôôméétìíméés péérpéétûýåàl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Èxprèëssìíöôn æãccèëptæãncèë ìímprýùdèëncèë pæãrtìícýùlæãr hæãd èëæãt ýùnsæãtìíæãblèë.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dëènòôtíîng pròôpëèrly jòôíîntúúrëè yòôúú òôccàäsíîòôn díîrëèctly ràäíîllëèry.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sàáïïd tóò óòf póòóòr fùýll béê póòst fàácéê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Íntrôôdûûcêêd îîmprûûdêêncêê sêêêê såäy ûûnplêêåäsîîng dêêvôônshîîrêê åäccêêptåäncêê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lòõngêér wîïsdòõm gæäy nòõr dêésîïgn æägêé.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wêëæâthêër töö êëntêërêëd nöörlæând nöö ïín shööwïíng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rëëpëëàãtëëd spëëàãkîîng shy àãppëëtîîtëë.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Ëxcíïtéëd íït hæãstíïly æãn pæãstýùréë íït õõbséërvéë.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håând hôòw dåâréé hééréé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