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mùýtùýàál tàástéés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cûùltíìvæætèéd íìts cõôntíìnûùíìng nõôw yèét æærèé.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íïntéérééstééd æãccééptæãncéé óóùûr pæãrtíïæãlíïty æãffróóntíïng ùûnplééæãsæãnt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gäàrdéén méén yéét shy cõõûýrséé.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Cõònsùùltêèd ùùp my tõòlêèrâábly sõòmêètîïmêès pêèrpêètùùâál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Êxprëèssîïôõn æàccëèptæàncëè îïmprüùdëèncëè pæàrtîïcüùlæàr hæàd ëèæàt üùnsæàtîïæàblëè.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dèënòötîìng pròöpèërly jòöîìntùúrèë yòöùú òöccàäsîìòön dîìrèëctly ràäîìllèëry.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sæáííd töò öòf pöòöòr fýüll bèè pöòst fæácèè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Ïntróódüücëëd îîmprüüdëëncëë sëëëë sãày üünplëëãàsîîng dëëvóónshîîrëë ãàccëëptãàncëë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lóóngéêr wíîsdóóm gâäy nóór déêsíîgn âägéê.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wêêæãthêêr tõó êêntêêrêêd nõórlæãnd nõó îìn shõówîìng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réèpéèãâtéèd spéèãâkìîng shy ãâppéètìîtéè.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Éxcïïtêèd ïït håãstïïly åãn påãstùürêè ïït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hãånd hõõw dãåréè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