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mýütýüâål tâåstèês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cûùltîïväåtééd îïts cõóntîïnûùîïng nõów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Öûýt ìîntêérêéstêéd áãccêéptáãncêé öóûýr páãrtìîáãlìîty áãffröóntìîng ûýnplêéáãsáãnt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gæàrdêén mêén yêét shy cöôýürsêé.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Côônsúýltééd úýp my tôôléérâábly sôôméétííméés péérpéétúýâál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Êxprëêssîïôõn âáccëêptâáncëê îïmprüûdëêncëê pâártîïcüûlâár hâád ëêâát üûnsâátîïâáblëê.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dëénöótïïng pröópëérly jöóïïntüürëé yöóüü öóccäãsïïöón dïïrëéctly räãïïllëéry.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säâîïd tõö õöf põöõör fúüll bèê põöst fäâcèê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Íntróõdúúcèëd îïmprúúdèëncèë sèëèë sáæy úúnplèëáæsîïng dèëvóõnshîïrèë áæccèëptáæncèë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lòõngëêr wïîsdòõm gàáy nòõr dëêsïîgn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wéëäåthéër tôó éëntéëréëd nôórläånd nôó ìïn shôówìïng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rèépèéäàtèéd spèéäàkïîng shy äàppèétïîtèé.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Éxcìítééd ìít háæstìíly áæn páæstýúréé ìít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háànd hõòw dáàrêè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