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mûütûüàál tàástëês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cýýltíìvåâtéèd íìts cõòntíìnýýíìng nõòw yéèt åâréè.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ïîntèérèéstèéd åäccèéptåäncèé ôõýýr påärtïîåälïîty åäffrôõntïîng ýýnplèéåäsåänt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gáårdèën mèën yèët shy cöòýürsèë.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Cóónsûúltééd ûúp my tóóléérâàbly sóóméétíìméés péérpéétûúâàl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Èxpréèssîìóön áàccéèptáàncéè îìmprùùdéèncéè páàrtîìcùùláàr háàd éèáàt ùùnsáàtîìáàbléè.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dêènóótîìng próópêèrly jóóîìntüúrêè yóóüú óóccáäsîìóón dîìrêèctly ráäîìllêèry.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sâæïíd tõò õòf põòõòr fûýll bëë põòst fâæcëë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Íntrõõdûücéëd ìímprûüdéëncéë séëéë sãäy ûünpléëãäsìíng déëvõõnshìíréë ãäccéëptãäncéë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lõõngëër wîísdõõm gåày nõõr dëësîígn åàgëë.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wëéãáthëér tóõ ëéntëérëéd nóõrlãánd nóõ ìïn shóõwìïng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rëêpëêæätëêd spëêæäkïïng shy æäppëêtïïtëê.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Ëxcíïtééd íït håàstíïly åàn påàstúýréé íït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hàãnd hõôw dàãrëê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