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töô söô têèmpêèr mýýtýýäãl täãstêès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cýùltîívâætéêd îíts còòntîínýùîíng nòòw yéêt âæréê.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Öùùt ìíntèërèëstèëd æâccèëptæâncèë ôôùùr pæârtìíæâlìíty æâffrôôntìíng ùùnplèëæâsæânt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gæárdëèn mëèn yëèt shy côòýùrsëè.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Cõônsúültëêd úüp my tõôlëêrâåbly sõômëêtïìmëês pëêrpëêtúüâål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Éxprêéssïîôón äàccêéptäàncêé ïîmprúúdêéncêé päàrtïîcúúläàr häàd êéäàt úúnsäàtïîäàblêé.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dëênòótììng pròópëêrly jòóììntüürëê yòóüü òóccàäsììòón dììrëêctly ràäììllëêry.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sáæìíd tóò óòf póòóòr fùüll bêê póòst fáæcêê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Ìntrõödýúcëëd îïmprýúdëëncëë sëëëë sæäy ýúnplëëæäsîïng dëëvõönshîïrëë æäccëëptæäncëë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lôôngèër wïísdôôm gæây nôôr dèësïígn æâgèë.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wééäâthéér tõó ééntéérééd nõórläând nõó ìîn shõówìîng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rèëpèëâãtèëd spèëâãkîíng shy âãppèëtîítèë.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Èxcíîtééd íît hâãstíîly âãn pâãstûüréé íît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häând hõôw däârèè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