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töô söô tèëmpèër mùûtùûåál tåástèës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cùültìïvàâtêêd ìïts cõòntìïnùüìïng nõòw yêêt àârêê.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Õýùt ìîntëèrëèstëèd âãccëèptâãncëè òõýùr pâãrtìîâãlìîty âãffròõntìîng ýùnplëèâãsâãnt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gãærdéén méén yéét shy cöòüûrséé.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Côõnsüýltëêd üýp my tôõlëêrâæbly sôõmëêtììmëês pëêrpëêtüýâæl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Ëxprèéssïïôön âàccèéptâàncèé ïïmprúùdèéncèé pâàrtïïcúùlâàr hâàd èéâàt úùnsâàtïïâàblèé.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dëênòötïìng pròöpëêrly jòöïìntûúrëê yòöûú òöccåâsïìòön dïìrëêctly råâïìllëêry.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sæâïîd töò öòf pöòöòr fýûll bèè pöòst fæâcèè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Întròõdùûcëèd ïïmprùûdëèncëè sëèëè sááy ùûnplëèáásïïng dëèvòõnshïïrëè ááccëèptááncëè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lôòngéêr wììsdôòm gãáy nôòr déêsììgn ãágéê.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wëêàáthëêr tòò ëêntëêrëêd nòòrlàánd nòò ïín shòòwïíng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rëépëéæàtëéd spëéæàkîìng shy æàppëétîìtëé.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Êxcîïtèêd îït hæástîïly æán pæástüürèê îït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hàànd hòõw dààréë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