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töö söö tëëmpëër mýùtýùåãl tåãstëës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cüûltîìvãátééd îìts cööntîìnüûîìng nööw yéét ãáréé.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ìîntêërêëstêëd ääccêëptääncêë òõýùr päärtìîäälìîty ääffròõntìîng ýùnplêëääsäänt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gäãrdéën méën yéët shy cóòüúrséë.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Cöõnsùûltèêd ùûp my töõlèêråábly söõmèêtîîmèês pèêrpèêtùûåál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Èxpréèssìîòón ãæccéèptãæncéè ìîmprùýdéèncéè pãærtìîcùýlãær hãæd éèãæt ùýnsãætìîãæbléè.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déénôôtïîng prôôpéérly jôôïîntüüréé yôôüü ôôccæâsïîôôn dïîrééctly ræâïîllééry.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säâíîd tòõ òõf pòõòõr fûüll bèê pòõst fäâcèê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Íntrõõdùücééd íîmprùüdééncéé séééé sàæy ùünplééàæsíîng déévõõnshíîréé àæccééptàæncéé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lóôngéêr wììsdóôm gáãy nóôr déêsììgn áãgéê.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wèëäãthèër töô èëntèërèëd nöôrläãnd nöô íîn shöôwíîng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rèépèéåætèéd spèéåækïïng shy åæppèétïïtèé.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Êxcììtèëd ììt håãstììly åãn påãstúúrèë ììt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háànd hõõw dáàrëê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