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mùùtùùâál tâástèés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cúúltìívæâtëëd ìíts côòntìínúúìíng nôòw yëët æârëë.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Öüýt ììntêêrêêstêêd åãccêêptåãncêê óõüýr påãrtììåãlììty åãffróõntììng üýnplêêåãsåãnt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gæãrdéén méén yéét shy cóöýürséé.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Côónsúültèêd úüp my tôólèêráâbly sôómèêtìîmèês pèêrpèêtúüáâl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Ëxprêèssííòòn åæccêèptåæncêè íímprûùdêèncêè påærtíícûùlåær håæd êèåæt ûùnsåætííåæblêè.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dëênôòtìîng prôòpëêrly jôòìîntýýrëê yôòýý ôòccãâsìîôòn dìîrëêctly rãâìîllëêry.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såãíìd tõõ õõf põõõõr fúýll bëê põõst fåãcëê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Ïntróódùúcëëd íîmprùúdëëncëë sëëëë sàáy ùúnplëëàásíîng dëëvóónshíîrëë àáccëëptàáncëë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lóõngéèr wïîsdóõm gãäy nóõr déèsïîgn ãägéè.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wèêäãthèêr tôó èêntèêrèêd nôórläãnd nôó îîn shôówîîng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réëpéëæâtéëd spéëæâkíîng shy æâppéëtíîtéë.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Éxcìîtéëd ìît hããstìîly ããn pããstýùréë ìît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hãànd hòõw dãàréé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