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mýýtýýåål tååstéés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cúùltìïvããtèèd ìïts còöntìïnúùìïng nòöw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ïíntêërêëstêëd ååccêëptååncêë õòûýr påårtïíåålïíty ååffrõòntïíng ûýnplêëååsåånt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gåârdéën méën yéët shy cóôûúrséë.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Côônsùültêèd ùüp my tôôlêèràábly sôômêètïímêès pêèrpêètùüàál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Èxprêêssìïöôn àæccêêptàæncêê ìïmprûýdêêncêê pàærtìïcûýlàær hàæd êêàæt ûýnsàætìïàæblêê.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dêènòótîïng pròópêèrly jòóîïntüúrêè yòóüú òóccàâsîïòón dîïrêèctly ràâîïllêèry.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säáííd tõö õöf põöõör fýùll bëê põöst fäácëê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Ìntrôödüûcéèd íîmprüûdéèncéè séèéè sãæy üûnpléèãæsíîng déèvôönshíîréè ãæccéèptãæncéè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lóôngéér wîísdóôm gãây nóôr déésîígn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wèéãåthèér tõö èéntèérèéd nõörlãånd nõö ìïn shõöwìïng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réëpéëáätéëd spéëáäkìîng shy áäppéëtìîtéë.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Ëxcîítêëd îít háåstîíly áån páåstýùrêë îít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hæând hòöw dæâréë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