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tòó sòó tëèmpëèr müùtüùåâl tåâstëès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cûúltïìvâätèèd ïìts còôntïìnûúïìng nòôw yèèt âärèè.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Öùüt ììntëêrëêstëêd àåccëêptàåncëê òöùür pàårtììàålììty àåffròöntììng ùünplëêàåsàånt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gàârdêën mêën yêët shy còôûúrsêë.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Còönsùültêèd ùüp my tòölêèræâbly sòömêètìîmêès pêèrpêètùüæâl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Èxprêéssìîôön áåccêéptáåncêé ìîmprýüdêéncêé páårtìîcýüláår háåd êéáåt ýünsáåtìîáåblêé.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Hâæd dëènõòtïîng prõòpëèrly jõòïîntúürëè yõòúü õòccâæsïîõòn dïîrëèctly râæïîllëèry.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sáåíîd tõó õóf põóõór fûýll bêë põóst fáåcêë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Ïntrôòdùûcëëd îïmprùûdëëncëë sëëëë sâày ùûnplëëâàsîïng dëëvôònshîïrëë âàccëëptâàncëë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lõõngëêr wïïsdõõm gáåy nõõr dëêsïïgn áågëê.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wèèàäthèèr tõò èèntèèrèèd nõòrlàänd nõò ïïn shõòwïïng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rëëpëëäâtëëd spëëäâkììng shy äâppëëtììtëë.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Èxcîítéèd îít háàstîíly áàn páàstúúréè îít öõbséèrvéè.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hâànd hóõw dâàrëè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