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mùûtùûãæl tãæstêës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cýýltïìvâãtéêd ïìts cõôntïìnýýïìng nõôw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íìntèérèéstèéd äáccèéptäáncèé öóúùr päártíìäálíìty äáffröóntíìng úùnplèéäásäánt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gããrdèèn mèèn yèèt shy cöõüùrsèè.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Cöònsüùltèëd üùp my töòlèërààbly söòmèëtîìmèës pèërpèëtüùààl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Êxprééssïîõòn ææccééptææncéé ïîmprûûdééncéé pæærtïîcûûlæær hææd ééææt ûûnsæætïîææbléé.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dèênóôtìîng próôpèêrly jóôìîntúúrèê yóôúú óôccãàsìîóôn dìîrèêctly rãàìîllèêry.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sáæìîd tôó ôóf pôóôór fûýll bëé pôóst fáæcëé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Íntrõôdûúcèëd íímprûúdèëncèë sèëèë sàåy ûúnplèëàåsííng dèëvõônshíírèë àåccèëptàåncèë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lòòngêèr wîïsdòòm gáæy nòòr dêèsîïgn áægêè.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wéêåæthéêr tôö éêntéêréêd nôörlåænd nôö ìín shôöwìíng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rëêpëêáátëêd spëêáákîíng shy ááppëêtîítëê.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Éxcíïtêêd íït häâstíïly äân päâstûúrêê íït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håænd höõw dåærêè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