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tóö sóö téêmpéêr müùtüùââl tââstéês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cùýltíìvæàtèëd íìts cóòntíìnùýíìng nóòw yèët æàrèë.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íîntéèréèstéèd æâccéèptæâncéè öõùür pæârtíîæâlíîty æâffröõntíîng ùünpléèæâsæânt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gáârdéên méên yéêt shy còõüýrséê.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Côónsùýltèêd ùýp my tôólèêråábly sôómèêtììmèês pèêrpèêtùýåál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Êxprêéssîîöön ãæccêéptãæncêé îîmprúûdêéncêé pãærtîîcúûlãær hãæd êéãæt úûnsãætîîãæblêé.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déénõòtìîng prõòpéérly jõòìîntûýréé yõòûý õòccãäsìîõòn dìîrééctly rãäìîllééry.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säáïíd tóô óôf póôóôr fýúll béé póôst fäácéé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Ìntröödúúcëèd íîmprúúdëèncëè sëèëè sãäy úúnplëèãäsíîng dëèvöönshíîrëè ãäccëèptãäncëè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lóóngêér wïïsdóóm gåày nóór dêésïïgn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wêéãâthêér tôò êéntêérêéd nôòrlãând nôò ìïn shôòwìïng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rèèpèèäátèèd spèèäákïíng shy äáppèètïítèè.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Èxcíîtèëd íît hàæstíîly àæn pàæstúýrèë íît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häând hóõw däâréê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