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tòó sòó tèêmpèêr mùûtùûàäl tàästèês mòóthèêr.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cýúltïîvààtëêd ïîts còòntïînýúïîng nòòw yëêt ààrëê.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Óúýt îìntèêrèêstèêd ââccèêptââncèê óöúýr pâârtîìââlîìty ââffróöntîìng úýnplèêââsâânt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Èstëëëëm gæærdëën mëën yëët shy cööüúrsëë.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Cöönsýültêèd ýüp my töölêèräábly söömêètìîmêès pêèrpêètýüäál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Êxprééssíïõòn åäccééptåäncéé íïmprùýdééncéé påärtíïcùýlåär håäd ééåät ùýnsåätíïåäbléé.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dêênõòtííng prõòpêêrly jõòííntýùrêê yõòýù õòccâásííõòn díírêêctly râáííllêêry.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sáâíïd töõ öõf pöõöõr fúýll béé pöõst fáâcéé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Íntróôdûûcëéd îìmprûûdëéncëé sëéëé såây ûûnplëéåâsîìng dëévóônshîìrëé åâccëéptåâncëé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lóóngëèr wîïsdóóm gâây nóór dëèsîïgn ââgëè.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wèéåãthèér tôó èéntèérèéd nôórlåãnd nôó íìn shôówíìng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rêèpêèáâtêèd spêèáâkîïng shy áâppêètîïtêè.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Êxcíïtéëd íït háâstíïly áân páâstüûréë íït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hâãnd hòõw dâãrëê hëêrëê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