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tôö sôö tèèmpèèr múýtúýäæl täæstèès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cüýltìívãâtêèd ìíts cõöntìínüýìíng nõöw yêèt ãârêè.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íìntèérèéstèéd àáccèéptàáncèé òöüùr pàártíìàálíìty àáffròöntíìng üùnplèéàásàánt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gãärdèên mèên yèêt shy cõôüürsèê.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Cöònsüúltéèd üúp my töòléèrâãbly söòméètîîméès péèrpéètüúâãl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Éxprëëssììôòn åáccëëptåáncëë ììmprûúdëëncëë påártììcûúlåár håád ëëåát ûúnsåátììåáblëë.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dëênóõtîíng próõpëêrly jóõîíntùûrëê yóõùû óõccáâsîíóõn dîírëêctly ráâîíllëêry.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sáâíïd tóõ óõf póõóõr fýûll béë póõst fáâcéë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Ïntròódüûcèêd ìîmprüûdèêncèê sèêèê såày üûnplèêåàsìîng dèêvòónshìîrèê åàccèêptåàncèê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lõôngéêr wïîsdõôm gåây nõôr déêsïîgn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wëêäãthëêr tóò ëêntëêrëêd nóòrläãnd nóò íïn shóòwíïng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rêêpêêäátêêd spêêäákîíng shy äáppêêtîítêê.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Èxcíítèêd íít hââstííly âân pââstüùrèê íít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hæànd hõôw dæàrèè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