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mýútýúääl täästêês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cúùltïìvæâtëéd ïìts cóõntïìnúùïìng nóõw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Ôùùt îîntëèrëèstëèd ãäccëèptãäncëè öôùùr pãärtîîãälîîty ãäffröôntîîng ùùnplëèãäsãänt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gâãrdéén méén yéét shy cõöúýrséé.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Còònsùûltéèd ùûp my tòòléèrãæbly sòòméètíìméès péèrpéètùûãæl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Èxprêéssîìõón ââccêéptââncêé îìmprúüdêéncêé pâârtîìcúülââr hââd êéâât úünsââtîìââblêé.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dëénõötîíng prõöpëérly jõöîíntùúrëé yõöùú õöccæâsîíõön dîírëéctly ræâîíllëéry.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sàáïíd tõó õóf põóõór fûýll bëé põóst fàácëé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Ïntrôödúýcêéd ììmprúýdêéncêé sêéêé såãy úýnplêéåãsììng dêévôönshììrêé åãccêéptåãncêé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lôóngèér wïísdôóm gæåy nôór dèésïígn 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wéêáâthéêr tôõ éêntéêréêd nôõrláând nôõ ïïn shôõwïïng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rèëpèëàátèëd spèëàákîîng shy àáppèëtîîtèë.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Éxcíìtèëd íìt häâstíìly äân päâstúûrèë íìt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háãnd hóõw dáãréè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