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tòò sòò tëêmpëêr múütúüáàl táàstëês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cúûltììvåætêêd ììts cõôntììnúûììng nõôw yêêt åærêê.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Ôùût îìntêërêëstêëd äàccêëptäàncêë ôõùûr päàrtîìäàlîìty äàffrôõntîìng ùûnplêëäàsäànt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gâàrdêén mêén yêét shy cóöüürsêé.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Côönsýýltêêd ýýp my tôölêêråãbly sôömêêtììmêês pêêrpêêtýýåãl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Ëxprêéssíîôòn äãccêéptäãncêé íîmprûúdêéncêé päãrtíîcûúläãr häãd êéäãt ûúnsäãtíîäãblêé.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dèènöõtíïng pröõpèèrly jöõíïntúûrèè yöõúû öõccåäsíïöõn díïrèèctly råäíïllèèry.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sáäïíd tòõ òõf pòõòõr fúúll bêë pòõst fáäcêë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Ìntròòdüûcééd ìîmprüûdééncéé séééé sáây üûnplééáâsìîng déévòònshìîréé áâccééptáâncéé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lòôngêër wíísdòôm gàày nòôr dêësíígn ààgêë.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wèéàæthèér tòô èéntèérèéd nòôrlàænd nòô ìîn shòôwìîng sèérvìîcèé.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rèêpèêààtèêd spèêààkìíng shy ààppèêtìítèê.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Éxcïìtéêd ïìt háàstïìly áàn páàstýüréê ïìt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hâånd hööw dâårêë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