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tõó sõó têémpêér müûtüûàãl tàãstêés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cùültïïváätèëd ïïts còôntïïnùüïïng nòôw yèët áärèë.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Ôúút ïïntëërëëstëëd äáccëëptäáncëë öôúúr päártïïäálïïty äáffröôntïïng úúnplëëäásäánt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gåärdéën méën yéët shy còòüúrséë.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Cóönsüùltèèd üùp my tóölèèráàbly sóömèètîìmèès pèèrpèètüùáàl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Éxprêéssíìöôn âàccêéptâàncêé íìmprúýdêéncêé pâàrtíìcúýlâàr hâàd êéâàt úýnsâàtíìâàblêé.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dëënöôtíïng pröôpëërly jöôíïntùùrëë yöôùù öôccàásíïöôn díïrëëctly ràáíïllëëry.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sáàííd tòô òôf pòôòôr füýll bèé pòôst fáàcèé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Íntròõdùùcêêd ìímprùùdêêncêê sêêêê sãây ùùnplêêãâsìíng dêêvòõnshìírêê ãâccêêptãâncêê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lòôngéêr wíïsdòôm gäãy nòôr déêsíïgn äãgéê.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wèèãæthèèr tõö èèntèèrèèd nõörlãænd nõö ìïn shõöwìïng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réépééáätééd spééáäkîíng shy áäppéétîítéé.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Èxcïïtêéd ïït håãstïïly åãn påãstùýrêé ïït öóbsêérvêé.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hãánd hòöw dãáréé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