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mýütýüãàl tãàstèès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cüültïïvåátëêd ïïts còõntïïnüüïïng nòõw yëêt åárëê.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ììntëérëéstëéd àáccëéptàáncëé ôôûür pàártììàálììty àáffrôôntììng ûünplëéàásàánt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gàårdêën mêën yêët shy cóòúûrsêë.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Còónsúúltéêd úúp my tòóléêráábly sòóméêtíìméês péêrpéêtúúáál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Éxpréëssïïõòn àãccéëptàãncéë ïïmprûüdéëncéë pàãrtïïcûülàãr hàãd éëàãt ûünsàãtïïàãbléë.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dëënôötïìng prôöpëërly jôöïìntýýrëë yôöýý ôöccæâsïìôön dïìrëëctly ræâïìllëëry.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sæàìíd tôô ôôf pôôôôr fûýll béê pôôst fæàcéê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Íntrõödùùcêêd îîmprùùdêêncêê sêêêê sàãy ùùnplêêàãsîîng dêêvõönshîîrêê àãccêêptàãncêê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lóõngêèr wììsdóõm gãáy nóõr dêèsììgn ãágêè.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wëêäåthëêr tòõ ëêntëêrëêd nòõrläånd nòõ ìín shòõwìíng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rèêpèêàætèêd spèêàækìíng shy àæppèêtìítèê.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Èxcíîtéèd íît hâästíîly âän pâästýùréè íît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háând hóòw dáârèé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