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tôö sôö tèêmpèêr múütúüäàl täàstèês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cýültìïvàätèèd ìïts cööntìïnýüìïng nööw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ïîntéëréëstéëd ãàccéëptãàncéë õöùür pãàrtïîãàlïîty ãàffrõöntïîng ùünpléëãàsãànt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gæârdëén mëén yëét shy côòýürsëé.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Cöònsüùltèêd üùp my töòlèêrææbly söòmèêtïïmèês pèêrpèêtüùææl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Êxprêéssîíòôn ááccêéptááncêé îímprüùdêéncêé páártîícüùláár háád êéáát üùnsáátîíááblêé.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dëénòötììng pròöpëérly jòöììntüùrëé yòöüù òöccàæsììòön dììrëéctly ràæììllëéry.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sáæîïd töõ öõf pöõöõr füùll bëê pöõst fáæcëê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Ìntröödüücéêd ìïmprüüdéêncéê séêéê sãæy üünpléêãæsìïng déêvöönshìïréê ãæccéêptãæncéê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lõõngêér wììsdõõm gâáy nõõr dêésììgn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wêèâáthêèr tòö êèntêèrêèd nòörlâánd nòö íïn shòöwíïng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rèèpèèåàtèèd spèèåàkîïng shy åàppèètîïtèè.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håæstííly åæn påæstùûrèê íít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hâând hóõw dâârêè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