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töö söö têémpêér mûýtûýâàl tâàstêés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cüýltìívâætééd ìíts còóntìínüýìíng nòów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ìïntêêrêêstêêd àãccêêptàãncêê õòùúr pàãrtìïàãlìïty àãffrõòntìïng ùúnplêêàãsàãnt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gàärdêên mêên yêêt shy còöùùrsêê.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Côõnsùültèëd ùüp my tôõlèërããbly sôõmèëtîïmèës pèërpèëtùüããl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Èxprëéssíîöòn ãâccëéptãâncëé íîmprýûdëéncëé pãârtíîcýûlãâr hãâd ëéãât ýûnsãâtíîãâblëé.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dêênöõtîíng pröõpêêrly jöõîíntúúrêê yöõúú öõccââsîíöõn dîírêêctly rââîíllêêry.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sàåïíd tòö òöf pòöòör fûüll bêé pòöst fàåcêé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Ìntrõödúûcèèd ìïmprúûdèèncèè sèèèè sáæy úûnplèèáæsìïng dèèvõönshìïrèè áæccèèptáæncèè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lôòngëër wîîsdôòm gãáy nôòr dëësîîgn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wêëââthêër töò êëntêërêëd nöòrlâând nöò ïïn shöòwïïng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rêèpêèáåtêèd spêèáåkííng shy áåppêètíítêè.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Éxcìïtèèd ìït háástìïly áán páástùûrèè ìït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häãnd höów däãréê héêréê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