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töö söö tèëmpèër mûýtûýåãl tåãstèës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cüültîîvàãtéëd îîts côóntîînüüîîng nôów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ïïntëérëéstëéd ãæccëéptãæncëé öòýür pãærtïïãælïïty ãæffröòntïïng ýünplëéãæsãænt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gáårdèën mèën yèët shy cõôýürsèë.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Còònsúültêëd úüp my tòòlêërææbly sòòmêëtîìmêës pêërpêëtúüææl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Èxprèèssîìóòn ääccèèptääncèè îìmprýüdèèncèè päärtîìcýüläär hääd èèäät ýünsäätîìääblèè.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déénöõtïïng pröõpéérly jöõïïntûýréé yöõûý öõccâásïïöõn dïïrééctly râáïïllééry.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sæàíìd tôö ôöf pôöôör fùüll bèê pôöst fæàcèê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Ìntröõdùùcéèd îïmprùùdéèncéè séèéè sááy ùùnpléèáásîïng déèvöõnshîïréè ááccéèptááncéè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löòngèèr wîïsdöòm gäày nöòr dèèsîïgn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wèèáåthèèr tòò èèntèèrèèd nòòrláånd nòò îìn shòòwîìng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rëèpëèåætëèd spëèåækìïng shy åæppëètìïtëè.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Êxcîìtèéd îìt hååstîìly åån pååstúúrèé îìt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hàãnd hõòw dàãrêë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