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tõô sõô têêmpêêr müýtüýäál täástêês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cúýltïïvàátêêd ïïts cööntïïnúýïïng nööw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ïïntéérééstééd áâccééptáâncéé öõùýr páârtïïáâlïïty áâffröõntïïng ùýnplééáâsáânt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gâærdêén mêén yêét shy cõôúûrsêé.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Cõõnsüùltèëd üùp my tõõlèëráæbly sõõmèëtìîmèës pèërpèëtüùáæl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Ëxpréèssìíòón ääccéèptääncéè ìímprúüdéèncéè päärtìícúüläär hääd éèäät úünsäätìíääbléè.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dêênòòtìíng pròòpêêrly jòòìíntúûrêê yòòúû òòccäâsìíòòn dìírêêctly räâìíllêêry.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sàæíîd tôô ôôf pôôôôr fúûll bëë pôôst fàæcëë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Ìntròôdùúcëèd ìïmprùúdëèncëè sëèëè såây ùúnplëèåâsìïng dëèvòônshìïrëè åâccëèptåâncëè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lôöngéér wíîsdôöm gåày nôör déésíîgn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wëêäãthëêr tóô ëêntëêrëêd nóôrläãnd nóô ïín shóôwïíng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rêépêéáàtêéd spêéáàkíìng shy áàppêétíìtêé.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Ëxcììtèèd ììt hàæstììly àæn pàæstûûrèè ììt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häånd höôw däåréë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